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4CDD002" w:rsidR="00131169" w:rsidRPr="00D4598E" w:rsidRDefault="00770F31" w:rsidP="00D4598E">
      <w:pPr>
        <w:pStyle w:val="Heading1"/>
        <w:ind w:right="-188"/>
        <w:rPr>
          <w:rFonts w:eastAsia="Calibri"/>
          <w:sz w:val="32"/>
          <w:szCs w:val="32"/>
          <w:lang w:val="es-ES"/>
        </w:rPr>
      </w:pPr>
      <w:r w:rsidRPr="00D4598E">
        <w:rPr>
          <w:rFonts w:eastAsia="Calibri"/>
          <w:sz w:val="32"/>
          <w:szCs w:val="32"/>
          <w:lang w:val="es-ES"/>
        </w:rPr>
        <w:t xml:space="preserve">Material </w:t>
      </w:r>
      <w:r w:rsidR="00595EDE" w:rsidRPr="00D4598E">
        <w:rPr>
          <w:rFonts w:eastAsia="Calibri"/>
          <w:sz w:val="32"/>
          <w:szCs w:val="32"/>
          <w:lang w:val="es-ES"/>
        </w:rPr>
        <w:t>DE APOYO</w:t>
      </w:r>
      <w:r w:rsidR="00CE3AA8" w:rsidRPr="00D4598E">
        <w:rPr>
          <w:rFonts w:eastAsia="Calibri"/>
          <w:sz w:val="32"/>
          <w:szCs w:val="32"/>
          <w:lang w:val="es-ES"/>
        </w:rPr>
        <w:t>.</w:t>
      </w:r>
      <w:r w:rsidR="00C36020" w:rsidRPr="00D4598E">
        <w:rPr>
          <w:rFonts w:eastAsia="Calibri"/>
          <w:sz w:val="32"/>
          <w:szCs w:val="32"/>
          <w:lang w:val="es-ES"/>
        </w:rPr>
        <w:t xml:space="preserve"> SEPARACIÓN FAMILIAR: Causas fundamentales</w:t>
      </w:r>
      <w:r w:rsidR="00CE3AA8" w:rsidRPr="00D4598E">
        <w:rPr>
          <w:rFonts w:eastAsia="Calibri"/>
          <w:sz w:val="32"/>
          <w:szCs w:val="32"/>
          <w:lang w:val="es-ES"/>
        </w:rPr>
        <w:t xml:space="preserve">, </w:t>
      </w:r>
      <w:r w:rsidR="00C36020" w:rsidRPr="00D4598E">
        <w:rPr>
          <w:rFonts w:eastAsia="Calibri"/>
          <w:sz w:val="32"/>
          <w:szCs w:val="32"/>
          <w:lang w:val="es-ES"/>
        </w:rPr>
        <w:t>factores de riesgo y factores de protección</w:t>
      </w:r>
    </w:p>
    <w:p w14:paraId="7202A050" w14:textId="0D398D62" w:rsidR="00C36020" w:rsidRPr="00D4598E" w:rsidRDefault="00C36020" w:rsidP="00D4598E">
      <w:pPr>
        <w:pStyle w:val="Heading2"/>
        <w:spacing w:line="276" w:lineRule="auto"/>
        <w:jc w:val="both"/>
        <w:rPr>
          <w:rFonts w:eastAsia="Calibri" w:cs="Calibri"/>
          <w:b w:val="0"/>
          <w:color w:val="auto"/>
          <w:sz w:val="22"/>
          <w:szCs w:val="22"/>
          <w:lang w:val="es-ES"/>
        </w:rPr>
      </w:pPr>
      <w:r w:rsidRPr="00D4598E">
        <w:rPr>
          <w:rFonts w:eastAsia="Calibri" w:cs="Calibri"/>
          <w:b w:val="0"/>
          <w:color w:val="auto"/>
          <w:sz w:val="22"/>
          <w:szCs w:val="22"/>
          <w:lang w:val="es-ES"/>
        </w:rPr>
        <w:t>Las causas fundamentales y los factores de riesgo de la separación familiar dependerán del contexto</w:t>
      </w:r>
      <w:r w:rsidR="007F4E28" w:rsidRPr="00D4598E">
        <w:rPr>
          <w:rFonts w:eastAsia="Calibri" w:cs="Calibri"/>
          <w:b w:val="0"/>
          <w:color w:val="auto"/>
          <w:sz w:val="22"/>
          <w:szCs w:val="22"/>
          <w:lang w:val="es-ES"/>
        </w:rPr>
        <w:t>.</w:t>
      </w:r>
      <w:r w:rsidRPr="00D4598E">
        <w:rPr>
          <w:rFonts w:eastAsia="Calibri" w:cs="Calibri"/>
          <w:b w:val="0"/>
          <w:color w:val="auto"/>
          <w:sz w:val="22"/>
          <w:szCs w:val="22"/>
          <w:lang w:val="es-ES"/>
        </w:rPr>
        <w:t xml:space="preserve"> </w:t>
      </w:r>
      <w:r w:rsidR="007F4E28" w:rsidRPr="00D4598E">
        <w:rPr>
          <w:rFonts w:eastAsia="Calibri" w:cs="Calibri"/>
          <w:b w:val="0"/>
          <w:color w:val="auto"/>
          <w:sz w:val="22"/>
          <w:szCs w:val="22"/>
          <w:lang w:val="es-ES"/>
        </w:rPr>
        <w:t>A</w:t>
      </w:r>
      <w:r w:rsidRPr="00D4598E">
        <w:rPr>
          <w:rFonts w:eastAsia="Calibri" w:cs="Calibri"/>
          <w:b w:val="0"/>
          <w:color w:val="auto"/>
          <w:sz w:val="22"/>
          <w:szCs w:val="22"/>
          <w:lang w:val="es-ES"/>
        </w:rPr>
        <w:t xml:space="preserve"> continuación</w:t>
      </w:r>
      <w:r w:rsidR="007F4E28" w:rsidRPr="00D4598E">
        <w:rPr>
          <w:rFonts w:eastAsia="Calibri" w:cs="Calibri"/>
          <w:b w:val="0"/>
          <w:color w:val="auto"/>
          <w:sz w:val="22"/>
          <w:szCs w:val="22"/>
          <w:lang w:val="es-ES"/>
        </w:rPr>
        <w:t>,</w:t>
      </w:r>
      <w:r w:rsidRPr="00D4598E">
        <w:rPr>
          <w:rFonts w:eastAsia="Calibri" w:cs="Calibri"/>
          <w:b w:val="0"/>
          <w:color w:val="auto"/>
          <w:sz w:val="22"/>
          <w:szCs w:val="22"/>
          <w:lang w:val="es-ES"/>
        </w:rPr>
        <w:t xml:space="preserve"> se enumeran los más comunes. Algunas causas fundamentales, factores de riesgo y factores de protección son comunes a todos los tipos de prevención (primaria, secundaria y terciaria), mientras que otros son más específicos y se refieren únicamente a un tipo de prevención.</w:t>
      </w:r>
    </w:p>
    <w:p w14:paraId="00000003" w14:textId="20CDA842" w:rsidR="00131169" w:rsidRPr="00D4598E" w:rsidRDefault="00C36020" w:rsidP="00E97FA2">
      <w:pPr>
        <w:pStyle w:val="Heading2"/>
        <w:rPr>
          <w:u w:val="single"/>
          <w:lang w:val="es-ES"/>
        </w:rPr>
      </w:pPr>
      <w:r w:rsidRPr="00D4598E">
        <w:rPr>
          <w:u w:val="single"/>
          <w:lang w:val="es-ES"/>
        </w:rPr>
        <w:t>Causas fundamentales/Factores de riesgo:</w:t>
      </w:r>
    </w:p>
    <w:p w14:paraId="0405A0CC" w14:textId="4BDAB521" w:rsidR="00C36020" w:rsidRPr="00D4598E" w:rsidRDefault="00C36020"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Falta de oportunidades económicas/ingresos familiares limitados/reducidos</w:t>
      </w:r>
      <w:r w:rsidR="00595EDE" w:rsidRPr="00D4598E">
        <w:rPr>
          <w:rFonts w:ascii="Calibri" w:eastAsia="Calibri" w:hAnsi="Calibri" w:cs="Calibri"/>
          <w:color w:val="000000"/>
          <w:lang w:val="es-ES"/>
        </w:rPr>
        <w:t>;</w:t>
      </w:r>
    </w:p>
    <w:p w14:paraId="00000005" w14:textId="73F1993A" w:rsidR="00131169" w:rsidRPr="00D4598E" w:rsidRDefault="00A2206A"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F</w:t>
      </w:r>
      <w:r w:rsidR="00C36020" w:rsidRPr="00D4598E">
        <w:rPr>
          <w:rFonts w:ascii="Calibri" w:eastAsia="Calibri" w:hAnsi="Calibri" w:cs="Calibri"/>
          <w:color w:val="000000"/>
          <w:lang w:val="es-ES"/>
        </w:rPr>
        <w:t>alta de servicios, incluidos los servicios educativos y de apoyo a las familias</w:t>
      </w:r>
      <w:r w:rsidR="00595EDE" w:rsidRPr="00D4598E">
        <w:rPr>
          <w:rFonts w:ascii="Calibri" w:eastAsia="Calibri" w:hAnsi="Calibri" w:cs="Calibri"/>
          <w:color w:val="000000"/>
          <w:lang w:val="es-ES"/>
        </w:rPr>
        <w:t>;</w:t>
      </w:r>
    </w:p>
    <w:p w14:paraId="00000006" w14:textId="169041DB" w:rsidR="00131169" w:rsidRPr="00D4598E" w:rsidRDefault="00A2206A"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N</w:t>
      </w:r>
      <w:r w:rsidR="00C36020" w:rsidRPr="00D4598E">
        <w:rPr>
          <w:rFonts w:ascii="Calibri" w:eastAsia="Calibri" w:hAnsi="Calibri" w:cs="Calibri"/>
          <w:color w:val="000000"/>
          <w:lang w:val="es-ES"/>
        </w:rPr>
        <w:t>ormas y tradiciones sociales perjudiciales</w:t>
      </w:r>
      <w:r w:rsidR="00595EDE" w:rsidRPr="00D4598E">
        <w:rPr>
          <w:rFonts w:ascii="Calibri" w:eastAsia="Calibri" w:hAnsi="Calibri" w:cs="Calibri"/>
          <w:color w:val="000000"/>
          <w:lang w:val="es-ES"/>
        </w:rPr>
        <w:t>;</w:t>
      </w:r>
    </w:p>
    <w:p w14:paraId="00000007" w14:textId="373B24BC" w:rsidR="00131169" w:rsidRPr="00D4598E" w:rsidRDefault="00A2206A"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C</w:t>
      </w:r>
      <w:r w:rsidR="00C36020" w:rsidRPr="00D4598E">
        <w:rPr>
          <w:rFonts w:ascii="Calibri" w:eastAsia="Calibri" w:hAnsi="Calibri" w:cs="Calibri"/>
          <w:color w:val="000000"/>
          <w:lang w:val="es-ES"/>
        </w:rPr>
        <w:t>onflictos, violencia e inseguridad</w:t>
      </w:r>
      <w:r w:rsidR="00595EDE" w:rsidRPr="00D4598E">
        <w:rPr>
          <w:rFonts w:ascii="Calibri" w:eastAsia="Calibri" w:hAnsi="Calibri" w:cs="Calibri"/>
          <w:color w:val="000000"/>
          <w:lang w:val="es-ES"/>
        </w:rPr>
        <w:t>;</w:t>
      </w:r>
    </w:p>
    <w:p w14:paraId="00000008" w14:textId="72FD0048" w:rsidR="00131169" w:rsidRPr="00D4598E" w:rsidRDefault="00A2206A"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D</w:t>
      </w:r>
      <w:r w:rsidR="00C36020" w:rsidRPr="00D4598E">
        <w:rPr>
          <w:rFonts w:ascii="Calibri" w:eastAsia="Calibri" w:hAnsi="Calibri" w:cs="Calibri"/>
          <w:color w:val="000000"/>
          <w:lang w:val="es-ES"/>
        </w:rPr>
        <w:t>esastres naturales</w:t>
      </w:r>
      <w:r w:rsidR="00595EDE" w:rsidRPr="00D4598E">
        <w:rPr>
          <w:rFonts w:ascii="Calibri" w:eastAsia="Calibri" w:hAnsi="Calibri" w:cs="Calibri"/>
          <w:color w:val="000000"/>
          <w:lang w:val="es-ES"/>
        </w:rPr>
        <w:t>;</w:t>
      </w:r>
    </w:p>
    <w:p w14:paraId="00000009" w14:textId="6F00CF00" w:rsidR="00131169" w:rsidRPr="00D4598E" w:rsidRDefault="00A2206A"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D</w:t>
      </w:r>
      <w:r w:rsidR="00C36020" w:rsidRPr="00D4598E">
        <w:rPr>
          <w:rFonts w:ascii="Calibri" w:eastAsia="Calibri" w:hAnsi="Calibri" w:cs="Calibri"/>
          <w:color w:val="000000"/>
          <w:lang w:val="es-ES"/>
        </w:rPr>
        <w:t xml:space="preserve">esplazamiento de </w:t>
      </w:r>
      <w:r w:rsidR="00CE3AA8" w:rsidRPr="00D4598E">
        <w:rPr>
          <w:rFonts w:ascii="Calibri" w:eastAsia="Calibri" w:hAnsi="Calibri" w:cs="Calibri"/>
          <w:color w:val="000000"/>
          <w:lang w:val="es-ES"/>
        </w:rPr>
        <w:t xml:space="preserve">las </w:t>
      </w:r>
      <w:r w:rsidR="00C36020" w:rsidRPr="00D4598E">
        <w:rPr>
          <w:rFonts w:ascii="Calibri" w:eastAsia="Calibri" w:hAnsi="Calibri" w:cs="Calibri"/>
          <w:color w:val="000000"/>
          <w:lang w:val="es-ES"/>
        </w:rPr>
        <w:t>poblaciones</w:t>
      </w:r>
      <w:r w:rsidR="00595EDE" w:rsidRPr="00D4598E">
        <w:rPr>
          <w:rFonts w:ascii="Calibri" w:eastAsia="Calibri" w:hAnsi="Calibri" w:cs="Calibri"/>
          <w:color w:val="000000"/>
          <w:lang w:val="es-ES"/>
        </w:rPr>
        <w:t>;</w:t>
      </w:r>
    </w:p>
    <w:p w14:paraId="0000000A" w14:textId="0E8DE047" w:rsidR="00131169" w:rsidRPr="00D4598E" w:rsidRDefault="00A2206A"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D</w:t>
      </w:r>
      <w:r w:rsidR="00C36020" w:rsidRPr="00D4598E">
        <w:rPr>
          <w:rFonts w:ascii="Calibri" w:eastAsia="Calibri" w:hAnsi="Calibri" w:cs="Calibri"/>
          <w:color w:val="000000"/>
          <w:lang w:val="es-ES"/>
        </w:rPr>
        <w:t>etención (de padres/cuidadores/niños y niñas)</w:t>
      </w:r>
      <w:r w:rsidR="00595EDE" w:rsidRPr="00D4598E">
        <w:rPr>
          <w:rFonts w:ascii="Calibri" w:eastAsia="Calibri" w:hAnsi="Calibri" w:cs="Calibri"/>
          <w:color w:val="000000"/>
          <w:lang w:val="es-ES"/>
        </w:rPr>
        <w:t>;</w:t>
      </w:r>
    </w:p>
    <w:p w14:paraId="0000000B" w14:textId="73E1C5BA" w:rsidR="00131169" w:rsidRPr="00D4598E" w:rsidRDefault="00C36020" w:rsidP="00D4598E">
      <w:pPr>
        <w:numPr>
          <w:ilvl w:val="0"/>
          <w:numId w:val="5"/>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Enfermedad (de padres/cuidadores/niños y niñas)</w:t>
      </w:r>
      <w:r w:rsidR="00595EDE" w:rsidRPr="00D4598E">
        <w:rPr>
          <w:rFonts w:ascii="Calibri" w:eastAsia="Calibri" w:hAnsi="Calibri" w:cs="Calibri"/>
          <w:color w:val="000000"/>
          <w:lang w:val="es-ES"/>
        </w:rPr>
        <w:t>;</w:t>
      </w:r>
    </w:p>
    <w:p w14:paraId="0000000C" w14:textId="1190937B" w:rsidR="00131169" w:rsidRPr="00D4598E" w:rsidRDefault="00C36020" w:rsidP="00D4598E">
      <w:pPr>
        <w:numPr>
          <w:ilvl w:val="0"/>
          <w:numId w:val="4"/>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Los padres/cuidadores migran para obtener ingresos debido a la falta de oportunidades económicas/de subsistencia;</w:t>
      </w:r>
    </w:p>
    <w:p w14:paraId="0000000D" w14:textId="65E4B329" w:rsidR="00131169" w:rsidRPr="00D4598E" w:rsidRDefault="00A2206A" w:rsidP="00D4598E">
      <w:pPr>
        <w:numPr>
          <w:ilvl w:val="0"/>
          <w:numId w:val="4"/>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Es probable que l</w:t>
      </w:r>
      <w:r w:rsidR="00C36020" w:rsidRPr="00D4598E">
        <w:rPr>
          <w:rFonts w:ascii="Calibri" w:eastAsia="Calibri" w:hAnsi="Calibri" w:cs="Calibri"/>
          <w:color w:val="000000"/>
          <w:lang w:val="es-ES"/>
        </w:rPr>
        <w:t>as familias que se encuentran en situaciones de estrés (por ejemplo, debido a la pobreza</w:t>
      </w:r>
      <w:r w:rsidRPr="00D4598E">
        <w:rPr>
          <w:rFonts w:ascii="Calibri" w:eastAsia="Calibri" w:hAnsi="Calibri" w:cs="Calibri"/>
          <w:color w:val="000000"/>
          <w:lang w:val="es-ES"/>
        </w:rPr>
        <w:t xml:space="preserve"> o a</w:t>
      </w:r>
      <w:r w:rsidR="00C36020" w:rsidRPr="00D4598E">
        <w:rPr>
          <w:rFonts w:ascii="Calibri" w:eastAsia="Calibri" w:hAnsi="Calibri" w:cs="Calibri"/>
          <w:color w:val="000000"/>
          <w:lang w:val="es-ES"/>
        </w:rPr>
        <w:t xml:space="preserve"> la muerte</w:t>
      </w:r>
      <w:r w:rsidRPr="00D4598E">
        <w:rPr>
          <w:rFonts w:ascii="Calibri" w:eastAsia="Calibri" w:hAnsi="Calibri" w:cs="Calibri"/>
          <w:color w:val="000000"/>
          <w:lang w:val="es-ES"/>
        </w:rPr>
        <w:t xml:space="preserve"> o </w:t>
      </w:r>
      <w:r w:rsidR="00C36020" w:rsidRPr="00D4598E">
        <w:rPr>
          <w:rFonts w:ascii="Calibri" w:eastAsia="Calibri" w:hAnsi="Calibri" w:cs="Calibri"/>
          <w:color w:val="000000"/>
          <w:lang w:val="es-ES"/>
        </w:rPr>
        <w:t xml:space="preserve">discapacidad de los padres) </w:t>
      </w:r>
      <w:r w:rsidRPr="00D4598E">
        <w:rPr>
          <w:rFonts w:ascii="Calibri" w:eastAsia="Calibri" w:hAnsi="Calibri" w:cs="Calibri"/>
          <w:color w:val="000000"/>
          <w:lang w:val="es-ES"/>
        </w:rPr>
        <w:t>consideren</w:t>
      </w:r>
      <w:r w:rsidR="00C36020" w:rsidRPr="00D4598E">
        <w:rPr>
          <w:rFonts w:ascii="Calibri" w:eastAsia="Calibri" w:hAnsi="Calibri" w:cs="Calibri"/>
          <w:color w:val="000000"/>
          <w:lang w:val="es-ES"/>
        </w:rPr>
        <w:t xml:space="preserve"> la posibilidad de entregar a sus hijos a centros de acogida, enviarlos lejos para obtener ingresos o para que luchen con </w:t>
      </w:r>
      <w:proofErr w:type="gramStart"/>
      <w:r w:rsidR="00C36020" w:rsidRPr="00D4598E">
        <w:rPr>
          <w:rFonts w:ascii="Calibri" w:eastAsia="Calibri" w:hAnsi="Calibri" w:cs="Calibri"/>
          <w:color w:val="000000"/>
          <w:lang w:val="es-ES"/>
        </w:rPr>
        <w:t>fuerzas armadas o grupos armados</w:t>
      </w:r>
      <w:proofErr w:type="gramEnd"/>
      <w:r w:rsidR="00C36020" w:rsidRPr="00D4598E">
        <w:rPr>
          <w:rFonts w:ascii="Calibri" w:eastAsia="Calibri" w:hAnsi="Calibri" w:cs="Calibri"/>
          <w:color w:val="000000"/>
          <w:lang w:val="es-ES"/>
        </w:rPr>
        <w:t>, o los propios niños</w:t>
      </w:r>
      <w:r w:rsidRPr="00D4598E">
        <w:rPr>
          <w:rFonts w:ascii="Calibri" w:eastAsia="Calibri" w:hAnsi="Calibri" w:cs="Calibri"/>
          <w:color w:val="000000"/>
          <w:lang w:val="es-ES"/>
        </w:rPr>
        <w:t xml:space="preserve"> o </w:t>
      </w:r>
      <w:r w:rsidR="00C36020" w:rsidRPr="00D4598E">
        <w:rPr>
          <w:rFonts w:ascii="Calibri" w:eastAsia="Calibri" w:hAnsi="Calibri" w:cs="Calibri"/>
          <w:color w:val="000000"/>
          <w:lang w:val="es-ES"/>
        </w:rPr>
        <w:t>niñas pueden tomar estas decisiones debido a la necesidad económica o a la percepción de injusticia/preocupaci</w:t>
      </w:r>
      <w:r w:rsidRPr="00D4598E">
        <w:rPr>
          <w:rFonts w:ascii="Calibri" w:eastAsia="Calibri" w:hAnsi="Calibri" w:cs="Calibri"/>
          <w:color w:val="000000"/>
          <w:lang w:val="es-ES"/>
        </w:rPr>
        <w:t>ón</w:t>
      </w:r>
      <w:r w:rsidR="00C36020" w:rsidRPr="00D4598E">
        <w:rPr>
          <w:rFonts w:ascii="Calibri" w:eastAsia="Calibri" w:hAnsi="Calibri" w:cs="Calibri"/>
          <w:color w:val="000000"/>
          <w:lang w:val="es-ES"/>
        </w:rPr>
        <w:t xml:space="preserve"> por su identidad;</w:t>
      </w:r>
    </w:p>
    <w:p w14:paraId="0000000E" w14:textId="6E72EAD5" w:rsidR="00131169" w:rsidRPr="00D4598E" w:rsidRDefault="00C36020" w:rsidP="00D4598E">
      <w:pPr>
        <w:numPr>
          <w:ilvl w:val="0"/>
          <w:numId w:val="4"/>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Los padres/cuidadores envían a sus hijos lejos de la inseguridad;</w:t>
      </w:r>
    </w:p>
    <w:p w14:paraId="0000000F" w14:textId="77207A07" w:rsidR="00131169" w:rsidRPr="00D4598E" w:rsidRDefault="00C36020" w:rsidP="00D4598E">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Niños</w:t>
      </w:r>
      <w:r w:rsidR="00A2206A" w:rsidRPr="00D4598E">
        <w:rPr>
          <w:rFonts w:ascii="Calibri" w:eastAsia="Calibri" w:hAnsi="Calibri" w:cs="Calibri"/>
          <w:color w:val="000000"/>
          <w:lang w:val="es-ES"/>
        </w:rPr>
        <w:t xml:space="preserve">, </w:t>
      </w:r>
      <w:r w:rsidRPr="00D4598E">
        <w:rPr>
          <w:rFonts w:ascii="Calibri" w:eastAsia="Calibri" w:hAnsi="Calibri" w:cs="Calibri"/>
          <w:color w:val="000000"/>
          <w:lang w:val="es-ES"/>
        </w:rPr>
        <w:t xml:space="preserve">niñas o cuidadores con problemas </w:t>
      </w:r>
      <w:r w:rsidR="00A2206A" w:rsidRPr="00D4598E">
        <w:rPr>
          <w:rFonts w:ascii="Calibri" w:eastAsia="Calibri" w:hAnsi="Calibri" w:cs="Calibri"/>
          <w:color w:val="000000"/>
          <w:lang w:val="es-ES"/>
        </w:rPr>
        <w:t xml:space="preserve">físicos o mentales </w:t>
      </w:r>
      <w:r w:rsidRPr="00D4598E">
        <w:rPr>
          <w:rFonts w:ascii="Calibri" w:eastAsia="Calibri" w:hAnsi="Calibri" w:cs="Calibri"/>
          <w:color w:val="000000"/>
          <w:lang w:val="es-ES"/>
        </w:rPr>
        <w:t xml:space="preserve">crónicos o discapacidad: la ruptura familiar o el abandono de los </w:t>
      </w:r>
      <w:r w:rsidR="00A2206A" w:rsidRPr="00D4598E">
        <w:rPr>
          <w:rFonts w:ascii="Calibri" w:eastAsia="Calibri" w:hAnsi="Calibri" w:cs="Calibri"/>
          <w:color w:val="000000"/>
          <w:lang w:val="es-ES"/>
        </w:rPr>
        <w:t>menores</w:t>
      </w:r>
      <w:r w:rsidRPr="00D4598E">
        <w:rPr>
          <w:rFonts w:ascii="Calibri" w:eastAsia="Calibri" w:hAnsi="Calibri" w:cs="Calibri"/>
          <w:color w:val="000000"/>
          <w:lang w:val="es-ES"/>
        </w:rPr>
        <w:t xml:space="preserve"> puede ser más probable debido al aumento del estrés;</w:t>
      </w:r>
    </w:p>
    <w:p w14:paraId="00000010" w14:textId="33F661BE" w:rsidR="00131169" w:rsidRPr="00D4598E" w:rsidRDefault="00C36020" w:rsidP="00D4598E">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Divorcio de los padres/cuidadores; violencia, abuso o explotación en la familia</w:t>
      </w:r>
      <w:r w:rsidR="00CE3AA8" w:rsidRPr="00D4598E">
        <w:rPr>
          <w:rFonts w:ascii="Calibri" w:eastAsia="Calibri" w:hAnsi="Calibri" w:cs="Calibri"/>
          <w:color w:val="000000"/>
          <w:lang w:val="es-ES"/>
        </w:rPr>
        <w:t xml:space="preserve"> o en </w:t>
      </w:r>
      <w:r w:rsidR="00A2206A" w:rsidRPr="00D4598E">
        <w:rPr>
          <w:rFonts w:ascii="Calibri" w:eastAsia="Calibri" w:hAnsi="Calibri" w:cs="Calibri"/>
          <w:color w:val="000000"/>
          <w:lang w:val="es-ES"/>
        </w:rPr>
        <w:t xml:space="preserve">el </w:t>
      </w:r>
      <w:r w:rsidRPr="00D4598E">
        <w:rPr>
          <w:rFonts w:ascii="Calibri" w:eastAsia="Calibri" w:hAnsi="Calibri" w:cs="Calibri"/>
          <w:color w:val="000000"/>
          <w:lang w:val="es-ES"/>
        </w:rPr>
        <w:t>hogar;</w:t>
      </w:r>
    </w:p>
    <w:p w14:paraId="00000011" w14:textId="2CBC5F56" w:rsidR="00131169" w:rsidRPr="00D4598E" w:rsidRDefault="00C36020" w:rsidP="00D4598E">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Discriminación o rechazo de los </w:t>
      </w:r>
      <w:r w:rsidR="00A2206A" w:rsidRPr="00D4598E">
        <w:rPr>
          <w:rFonts w:ascii="Calibri" w:eastAsia="Calibri" w:hAnsi="Calibri" w:cs="Calibri"/>
          <w:color w:val="000000"/>
          <w:lang w:val="es-ES"/>
        </w:rPr>
        <w:t>menores</w:t>
      </w:r>
      <w:r w:rsidRPr="00D4598E">
        <w:rPr>
          <w:rFonts w:ascii="Calibri" w:eastAsia="Calibri" w:hAnsi="Calibri" w:cs="Calibri"/>
          <w:color w:val="000000"/>
          <w:lang w:val="es-ES"/>
        </w:rPr>
        <w:t>, por ejemplo, por parte de una nueva pareja o la creencia de que otros los cuidarán mejor;</w:t>
      </w:r>
    </w:p>
    <w:p w14:paraId="3423CD1B" w14:textId="77777777" w:rsidR="00D4598E" w:rsidRDefault="00C36020" w:rsidP="00D4598E">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Niños</w:t>
      </w:r>
      <w:r w:rsidR="00A2206A" w:rsidRPr="00D4598E">
        <w:rPr>
          <w:rFonts w:ascii="Calibri" w:eastAsia="Calibri" w:hAnsi="Calibri" w:cs="Calibri"/>
          <w:color w:val="000000"/>
          <w:lang w:val="es-ES"/>
        </w:rPr>
        <w:t xml:space="preserve"> o </w:t>
      </w:r>
      <w:r w:rsidRPr="00D4598E">
        <w:rPr>
          <w:rFonts w:ascii="Calibri" w:eastAsia="Calibri" w:hAnsi="Calibri" w:cs="Calibri"/>
          <w:color w:val="000000"/>
          <w:lang w:val="es-ES"/>
        </w:rPr>
        <w:t>niñas en hogares monoparentales;</w:t>
      </w:r>
    </w:p>
    <w:p w14:paraId="00000013" w14:textId="256BD053" w:rsidR="00131169" w:rsidRDefault="00A2206A" w:rsidP="00D4598E">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Menores</w:t>
      </w:r>
      <w:r w:rsidR="005E7645" w:rsidRPr="00D4598E">
        <w:rPr>
          <w:rFonts w:ascii="Calibri" w:eastAsia="Calibri" w:hAnsi="Calibri" w:cs="Calibri"/>
          <w:color w:val="000000"/>
          <w:lang w:val="es-ES"/>
        </w:rPr>
        <w:t xml:space="preserve"> que se quedan sin un cuidador adulto (por ejemplo, </w:t>
      </w:r>
      <w:r w:rsidRPr="00D4598E">
        <w:rPr>
          <w:rFonts w:ascii="Calibri" w:eastAsia="Calibri" w:hAnsi="Calibri" w:cs="Calibri"/>
          <w:color w:val="000000"/>
          <w:lang w:val="es-ES"/>
        </w:rPr>
        <w:t xml:space="preserve">por </w:t>
      </w:r>
      <w:r w:rsidR="005E7645" w:rsidRPr="00D4598E">
        <w:rPr>
          <w:rFonts w:ascii="Calibri" w:eastAsia="Calibri" w:hAnsi="Calibri" w:cs="Calibri"/>
          <w:color w:val="000000"/>
          <w:lang w:val="es-ES"/>
        </w:rPr>
        <w:t>detención del cuidador)</w:t>
      </w:r>
      <w:r w:rsidRPr="00D4598E">
        <w:rPr>
          <w:rFonts w:ascii="Calibri" w:eastAsia="Calibri" w:hAnsi="Calibri" w:cs="Calibri"/>
          <w:color w:val="000000"/>
          <w:lang w:val="es-ES"/>
        </w:rPr>
        <w:t>;</w:t>
      </w:r>
    </w:p>
    <w:p w14:paraId="411E161C" w14:textId="77777777" w:rsidR="00D4598E" w:rsidRPr="00D4598E" w:rsidRDefault="00D4598E" w:rsidP="00D4598E">
      <w:pPr>
        <w:pBdr>
          <w:top w:val="nil"/>
          <w:left w:val="nil"/>
          <w:bottom w:val="nil"/>
          <w:right w:val="nil"/>
          <w:between w:val="nil"/>
        </w:pBdr>
        <w:spacing w:line="276" w:lineRule="auto"/>
        <w:ind w:left="360"/>
        <w:rPr>
          <w:rFonts w:ascii="Calibri" w:eastAsia="Calibri" w:hAnsi="Calibri" w:cs="Calibri"/>
          <w:color w:val="000000"/>
          <w:lang w:val="es-ES"/>
        </w:rPr>
      </w:pPr>
    </w:p>
    <w:p w14:paraId="4D0DF80A" w14:textId="4B3FE3CB" w:rsidR="005E7645" w:rsidRPr="00D4598E" w:rsidRDefault="005E7645"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Matrimonio infantil</w:t>
      </w:r>
      <w:r w:rsidR="00A2206A" w:rsidRPr="00D4598E">
        <w:rPr>
          <w:rFonts w:ascii="Calibri" w:eastAsia="Calibri" w:hAnsi="Calibri" w:cs="Calibri"/>
          <w:color w:val="000000"/>
          <w:lang w:val="es-ES"/>
        </w:rPr>
        <w:t>;</w:t>
      </w:r>
    </w:p>
    <w:p w14:paraId="00000015" w14:textId="09D2CFA8" w:rsidR="00131169" w:rsidRPr="00D4598E" w:rsidRDefault="005E7645"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La falta de acceso a una educación segura </w:t>
      </w:r>
      <w:r w:rsidR="00A2206A" w:rsidRPr="00D4598E">
        <w:rPr>
          <w:rFonts w:ascii="Calibri" w:eastAsia="Calibri" w:hAnsi="Calibri" w:cs="Calibri"/>
          <w:color w:val="000000"/>
          <w:lang w:val="es-ES"/>
        </w:rPr>
        <w:t>deriva en que</w:t>
      </w:r>
      <w:r w:rsidRPr="00D4598E">
        <w:rPr>
          <w:rFonts w:ascii="Calibri" w:eastAsia="Calibri" w:hAnsi="Calibri" w:cs="Calibri"/>
          <w:color w:val="000000"/>
          <w:lang w:val="es-ES"/>
        </w:rPr>
        <w:t xml:space="preserve"> los </w:t>
      </w:r>
      <w:r w:rsidR="00A2206A" w:rsidRPr="00D4598E">
        <w:rPr>
          <w:rFonts w:ascii="Calibri" w:eastAsia="Calibri" w:hAnsi="Calibri" w:cs="Calibri"/>
          <w:color w:val="000000"/>
          <w:lang w:val="es-ES"/>
        </w:rPr>
        <w:t>menores</w:t>
      </w:r>
      <w:r w:rsidRPr="00D4598E">
        <w:rPr>
          <w:rFonts w:ascii="Calibri" w:eastAsia="Calibri" w:hAnsi="Calibri" w:cs="Calibri"/>
          <w:color w:val="000000"/>
          <w:lang w:val="es-ES"/>
        </w:rPr>
        <w:t xml:space="preserve"> abandona</w:t>
      </w:r>
      <w:r w:rsidR="006440D3" w:rsidRPr="00D4598E">
        <w:rPr>
          <w:rFonts w:ascii="Calibri" w:eastAsia="Calibri" w:hAnsi="Calibri" w:cs="Calibri"/>
          <w:color w:val="000000"/>
          <w:lang w:val="es-ES"/>
        </w:rPr>
        <w:t>n</w:t>
      </w:r>
      <w:r w:rsidRPr="00D4598E">
        <w:rPr>
          <w:rFonts w:ascii="Calibri" w:eastAsia="Calibri" w:hAnsi="Calibri" w:cs="Calibri"/>
          <w:color w:val="000000"/>
          <w:lang w:val="es-ES"/>
        </w:rPr>
        <w:t xml:space="preserve"> </w:t>
      </w:r>
      <w:r w:rsidR="00A2206A" w:rsidRPr="00D4598E">
        <w:rPr>
          <w:rFonts w:ascii="Calibri" w:eastAsia="Calibri" w:hAnsi="Calibri" w:cs="Calibri"/>
          <w:color w:val="000000"/>
          <w:lang w:val="es-ES"/>
        </w:rPr>
        <w:t xml:space="preserve">su hogar </w:t>
      </w:r>
      <w:r w:rsidRPr="00D4598E">
        <w:rPr>
          <w:rFonts w:ascii="Calibri" w:eastAsia="Calibri" w:hAnsi="Calibri" w:cs="Calibri"/>
          <w:color w:val="000000"/>
          <w:lang w:val="es-ES"/>
        </w:rPr>
        <w:t>o s</w:t>
      </w:r>
      <w:r w:rsidR="006440D3" w:rsidRPr="00D4598E">
        <w:rPr>
          <w:rFonts w:ascii="Calibri" w:eastAsia="Calibri" w:hAnsi="Calibri" w:cs="Calibri"/>
          <w:color w:val="000000"/>
          <w:lang w:val="es-ES"/>
        </w:rPr>
        <w:t>on</w:t>
      </w:r>
      <w:r w:rsidRPr="00D4598E">
        <w:rPr>
          <w:rFonts w:ascii="Calibri" w:eastAsia="Calibri" w:hAnsi="Calibri" w:cs="Calibri"/>
          <w:color w:val="000000"/>
          <w:lang w:val="es-ES"/>
        </w:rPr>
        <w:t xml:space="preserve"> enviados lejos de casa</w:t>
      </w:r>
      <w:r w:rsidR="006440D3" w:rsidRPr="00D4598E">
        <w:rPr>
          <w:rFonts w:ascii="Calibri" w:eastAsia="Calibri" w:hAnsi="Calibri" w:cs="Calibri"/>
          <w:color w:val="000000"/>
          <w:lang w:val="es-ES"/>
        </w:rPr>
        <w:t>. Otra de las consecuencias es que</w:t>
      </w:r>
      <w:r w:rsidRPr="00D4598E">
        <w:rPr>
          <w:rFonts w:ascii="Calibri" w:eastAsia="Calibri" w:hAnsi="Calibri" w:cs="Calibri"/>
          <w:color w:val="000000"/>
          <w:lang w:val="es-ES"/>
        </w:rPr>
        <w:t xml:space="preserve"> los hace vulnerables al trabajo infantil, </w:t>
      </w:r>
      <w:r w:rsidR="006440D3" w:rsidRPr="00D4598E">
        <w:rPr>
          <w:rFonts w:ascii="Calibri" w:eastAsia="Calibri" w:hAnsi="Calibri" w:cs="Calibri"/>
          <w:color w:val="000000"/>
          <w:lang w:val="es-ES"/>
        </w:rPr>
        <w:t>a</w:t>
      </w:r>
      <w:r w:rsidRPr="00D4598E">
        <w:rPr>
          <w:rFonts w:ascii="Calibri" w:eastAsia="Calibri" w:hAnsi="Calibri" w:cs="Calibri"/>
          <w:color w:val="000000"/>
          <w:lang w:val="es-ES"/>
        </w:rPr>
        <w:t>l reclutamiento, etc.;</w:t>
      </w:r>
    </w:p>
    <w:p w14:paraId="00000016" w14:textId="627A0863" w:rsidR="00131169" w:rsidRPr="00D4598E" w:rsidRDefault="00031B14"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Familias pertenecientes a un grupo minoritario amenazado o a </w:t>
      </w:r>
      <w:r w:rsidR="00F04F26" w:rsidRPr="00D4598E">
        <w:rPr>
          <w:rFonts w:ascii="Calibri" w:eastAsia="Calibri" w:hAnsi="Calibri" w:cs="Calibri"/>
          <w:color w:val="000000"/>
          <w:lang w:val="es-ES"/>
        </w:rPr>
        <w:t xml:space="preserve">comunidades o </w:t>
      </w:r>
      <w:r w:rsidRPr="00D4598E">
        <w:rPr>
          <w:rFonts w:ascii="Calibri" w:eastAsia="Calibri" w:hAnsi="Calibri" w:cs="Calibri"/>
          <w:color w:val="000000"/>
          <w:lang w:val="es-ES"/>
        </w:rPr>
        <w:t>grupos marginados;</w:t>
      </w:r>
    </w:p>
    <w:p w14:paraId="00000017" w14:textId="5F33D3B6" w:rsidR="00131169" w:rsidRPr="00D4598E" w:rsidRDefault="00CE3AA8"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“Menores </w:t>
      </w:r>
      <w:r w:rsidR="00031B14" w:rsidRPr="00D4598E">
        <w:rPr>
          <w:rFonts w:ascii="Calibri" w:eastAsia="Calibri" w:hAnsi="Calibri" w:cs="Calibri"/>
          <w:color w:val="000000"/>
          <w:lang w:val="es-ES"/>
        </w:rPr>
        <w:t xml:space="preserve">en </w:t>
      </w:r>
      <w:r w:rsidR="006440D3" w:rsidRPr="00D4598E">
        <w:rPr>
          <w:rFonts w:ascii="Calibri" w:eastAsia="Calibri" w:hAnsi="Calibri" w:cs="Calibri"/>
          <w:color w:val="000000"/>
          <w:lang w:val="es-ES"/>
        </w:rPr>
        <w:t>tránsito</w:t>
      </w:r>
      <w:r w:rsidRPr="00D4598E">
        <w:rPr>
          <w:rFonts w:ascii="Calibri" w:eastAsia="Calibri" w:hAnsi="Calibri" w:cs="Calibri"/>
          <w:color w:val="000000"/>
          <w:lang w:val="es-ES"/>
        </w:rPr>
        <w:t>”</w:t>
      </w:r>
      <w:r w:rsidR="00031B14" w:rsidRPr="00D4598E">
        <w:rPr>
          <w:rFonts w:ascii="Calibri" w:eastAsia="Calibri" w:hAnsi="Calibri" w:cs="Calibri"/>
          <w:color w:val="000000"/>
          <w:lang w:val="es-ES"/>
        </w:rPr>
        <w:t>, es decir, que pertenecen a comunidades desplazadas por la fuerza o que se desplazan en busca de mejores oportunidades económicas debido al cambio climático, los conflictos, los desastres naturales, la persecución o la marginación;</w:t>
      </w:r>
    </w:p>
    <w:p w14:paraId="00000018" w14:textId="61425C48" w:rsidR="00131169" w:rsidRPr="00D4598E" w:rsidRDefault="005064D5"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Niños</w:t>
      </w:r>
      <w:r w:rsidR="00CE3AA8" w:rsidRPr="00D4598E">
        <w:rPr>
          <w:rFonts w:ascii="Calibri" w:eastAsia="Calibri" w:hAnsi="Calibri" w:cs="Calibri"/>
          <w:color w:val="000000"/>
          <w:lang w:val="es-ES"/>
        </w:rPr>
        <w:t>,</w:t>
      </w:r>
      <w:r w:rsidR="006440D3" w:rsidRPr="00D4598E">
        <w:rPr>
          <w:rFonts w:ascii="Calibri" w:eastAsia="Calibri" w:hAnsi="Calibri" w:cs="Calibri"/>
          <w:color w:val="000000"/>
          <w:lang w:val="es-ES"/>
        </w:rPr>
        <w:t xml:space="preserve"> </w:t>
      </w:r>
      <w:r w:rsidRPr="00D4598E">
        <w:rPr>
          <w:rFonts w:ascii="Calibri" w:eastAsia="Calibri" w:hAnsi="Calibri" w:cs="Calibri"/>
          <w:color w:val="000000"/>
          <w:lang w:val="es-ES"/>
        </w:rPr>
        <w:t>niñas</w:t>
      </w:r>
      <w:r w:rsidR="00CE3AA8" w:rsidRPr="00D4598E">
        <w:rPr>
          <w:rFonts w:ascii="Calibri" w:eastAsia="Calibri" w:hAnsi="Calibri" w:cs="Calibri"/>
          <w:color w:val="000000"/>
          <w:lang w:val="es-ES"/>
        </w:rPr>
        <w:t xml:space="preserve"> y adolescentes</w:t>
      </w:r>
      <w:r w:rsidRPr="00D4598E">
        <w:rPr>
          <w:rFonts w:ascii="Calibri" w:eastAsia="Calibri" w:hAnsi="Calibri" w:cs="Calibri"/>
          <w:color w:val="000000"/>
          <w:lang w:val="es-ES"/>
        </w:rPr>
        <w:t xml:space="preserve"> que viven lejos de su familia biológica: en muchos países, los </w:t>
      </w:r>
      <w:r w:rsidR="006440D3" w:rsidRPr="00D4598E">
        <w:rPr>
          <w:rFonts w:ascii="Calibri" w:eastAsia="Calibri" w:hAnsi="Calibri" w:cs="Calibri"/>
          <w:color w:val="000000"/>
          <w:lang w:val="es-ES"/>
        </w:rPr>
        <w:t>menores</w:t>
      </w:r>
      <w:r w:rsidRPr="00D4598E">
        <w:rPr>
          <w:rFonts w:ascii="Calibri" w:eastAsia="Calibri" w:hAnsi="Calibri" w:cs="Calibri"/>
          <w:color w:val="000000"/>
          <w:lang w:val="es-ES"/>
        </w:rPr>
        <w:t xml:space="preserve"> son enviados o viven separados de sus familias inmediatas durante largos periodos de tiempo, ya sea en </w:t>
      </w:r>
      <w:r w:rsidR="00CE3AA8" w:rsidRPr="00D4598E">
        <w:rPr>
          <w:rFonts w:ascii="Calibri" w:eastAsia="Calibri" w:hAnsi="Calibri" w:cs="Calibri"/>
          <w:color w:val="000000"/>
          <w:lang w:val="es-ES"/>
        </w:rPr>
        <w:t>“</w:t>
      </w:r>
      <w:r w:rsidRPr="00D4598E">
        <w:rPr>
          <w:rFonts w:ascii="Calibri" w:eastAsia="Calibri" w:hAnsi="Calibri" w:cs="Calibri"/>
          <w:color w:val="000000"/>
          <w:lang w:val="es-ES"/>
        </w:rPr>
        <w:t>hogares infantiles</w:t>
      </w:r>
      <w:r w:rsidR="00CE3AA8" w:rsidRPr="00D4598E">
        <w:rPr>
          <w:rFonts w:ascii="Calibri" w:eastAsia="Calibri" w:hAnsi="Calibri" w:cs="Calibri"/>
          <w:color w:val="000000"/>
          <w:lang w:val="es-ES"/>
        </w:rPr>
        <w:t>”</w:t>
      </w:r>
      <w:r w:rsidRPr="00D4598E">
        <w:rPr>
          <w:rFonts w:ascii="Calibri" w:eastAsia="Calibri" w:hAnsi="Calibri" w:cs="Calibri"/>
          <w:color w:val="000000"/>
          <w:lang w:val="es-ES"/>
        </w:rPr>
        <w:t xml:space="preserve"> o en centros para personas con discapacidad o </w:t>
      </w:r>
      <w:r w:rsidR="006440D3" w:rsidRPr="00D4598E">
        <w:rPr>
          <w:rFonts w:ascii="Calibri" w:eastAsia="Calibri" w:hAnsi="Calibri" w:cs="Calibri"/>
          <w:color w:val="000000"/>
          <w:lang w:val="es-ES"/>
        </w:rPr>
        <w:t xml:space="preserve">con </w:t>
      </w:r>
      <w:r w:rsidRPr="00D4598E">
        <w:rPr>
          <w:rFonts w:ascii="Calibri" w:eastAsia="Calibri" w:hAnsi="Calibri" w:cs="Calibri"/>
          <w:color w:val="000000"/>
          <w:lang w:val="es-ES"/>
        </w:rPr>
        <w:t>familiares lejanos, a menudo para realizar trabajos domésticos o cuidar del ganado;</w:t>
      </w:r>
    </w:p>
    <w:p w14:paraId="00000019" w14:textId="5679D750" w:rsidR="00131169" w:rsidRPr="00D4598E" w:rsidRDefault="005064D5"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Evacuación, transporte o tratamiento médico sin seguir los procedimientos establecidos;</w:t>
      </w:r>
    </w:p>
    <w:p w14:paraId="0000001A" w14:textId="78234BB7" w:rsidR="00131169" w:rsidRPr="00D4598E" w:rsidRDefault="005064D5"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Separación accidental como resultado de una emergencia o durante movimientos de población, así como reclutamiento, detención o </w:t>
      </w:r>
      <w:r w:rsidR="00CE3AA8" w:rsidRPr="00D4598E">
        <w:rPr>
          <w:rFonts w:ascii="Calibri" w:eastAsia="Calibri" w:hAnsi="Calibri" w:cs="Calibri"/>
          <w:color w:val="000000"/>
          <w:lang w:val="es-ES"/>
        </w:rPr>
        <w:t xml:space="preserve">la </w:t>
      </w:r>
      <w:r w:rsidRPr="00D4598E">
        <w:rPr>
          <w:rFonts w:ascii="Calibri" w:eastAsia="Calibri" w:hAnsi="Calibri" w:cs="Calibri"/>
          <w:color w:val="000000"/>
          <w:lang w:val="es-ES"/>
        </w:rPr>
        <w:t xml:space="preserve">trata de </w:t>
      </w:r>
      <w:r w:rsidR="006440D3" w:rsidRPr="00D4598E">
        <w:rPr>
          <w:rFonts w:ascii="Calibri" w:eastAsia="Calibri" w:hAnsi="Calibri" w:cs="Calibri"/>
          <w:color w:val="000000"/>
          <w:lang w:val="es-ES"/>
        </w:rPr>
        <w:t>menores</w:t>
      </w:r>
      <w:r w:rsidRPr="00D4598E">
        <w:rPr>
          <w:rFonts w:ascii="Calibri" w:eastAsia="Calibri" w:hAnsi="Calibri" w:cs="Calibri"/>
          <w:color w:val="000000"/>
          <w:lang w:val="es-ES"/>
        </w:rPr>
        <w:t>;</w:t>
      </w:r>
    </w:p>
    <w:p w14:paraId="0000001B" w14:textId="7E346E9D" w:rsidR="00131169" w:rsidRPr="00D4598E" w:rsidRDefault="005064D5"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Lesiones, </w:t>
      </w:r>
      <w:r w:rsidR="006440D3" w:rsidRPr="00D4598E">
        <w:rPr>
          <w:rFonts w:ascii="Calibri" w:eastAsia="Calibri" w:hAnsi="Calibri" w:cs="Calibri"/>
          <w:color w:val="000000"/>
          <w:lang w:val="es-ES"/>
        </w:rPr>
        <w:t>asesinato</w:t>
      </w:r>
      <w:r w:rsidRPr="00D4598E">
        <w:rPr>
          <w:rFonts w:ascii="Calibri" w:eastAsia="Calibri" w:hAnsi="Calibri" w:cs="Calibri"/>
          <w:color w:val="000000"/>
          <w:lang w:val="es-ES"/>
        </w:rPr>
        <w:t xml:space="preserve">, captura, secuestro, rapto, detención o </w:t>
      </w:r>
      <w:r w:rsidR="006440D3" w:rsidRPr="00D4598E">
        <w:rPr>
          <w:rFonts w:ascii="Calibri" w:eastAsia="Calibri" w:hAnsi="Calibri" w:cs="Calibri"/>
          <w:color w:val="000000"/>
          <w:lang w:val="es-ES"/>
        </w:rPr>
        <w:t xml:space="preserve">privación de la libertad </w:t>
      </w:r>
      <w:r w:rsidRPr="00D4598E">
        <w:rPr>
          <w:rFonts w:ascii="Calibri" w:eastAsia="Calibri" w:hAnsi="Calibri" w:cs="Calibri"/>
          <w:color w:val="000000"/>
          <w:lang w:val="es-ES"/>
        </w:rPr>
        <w:t xml:space="preserve">de miembros de la familia </w:t>
      </w:r>
      <w:r w:rsidR="006440D3" w:rsidRPr="00D4598E">
        <w:rPr>
          <w:rFonts w:ascii="Calibri" w:eastAsia="Calibri" w:hAnsi="Calibri" w:cs="Calibri"/>
          <w:color w:val="000000"/>
          <w:lang w:val="es-ES"/>
        </w:rPr>
        <w:t>que guard</w:t>
      </w:r>
      <w:r w:rsidR="00F04F26" w:rsidRPr="00D4598E">
        <w:rPr>
          <w:rFonts w:ascii="Calibri" w:eastAsia="Calibri" w:hAnsi="Calibri" w:cs="Calibri"/>
          <w:color w:val="000000"/>
          <w:lang w:val="es-ES"/>
        </w:rPr>
        <w:t>a</w:t>
      </w:r>
      <w:r w:rsidR="006440D3" w:rsidRPr="00D4598E">
        <w:rPr>
          <w:rFonts w:ascii="Calibri" w:eastAsia="Calibri" w:hAnsi="Calibri" w:cs="Calibri"/>
          <w:color w:val="000000"/>
          <w:lang w:val="es-ES"/>
        </w:rPr>
        <w:t>n relación</w:t>
      </w:r>
      <w:r w:rsidRPr="00D4598E">
        <w:rPr>
          <w:rFonts w:ascii="Calibri" w:eastAsia="Calibri" w:hAnsi="Calibri" w:cs="Calibri"/>
          <w:color w:val="000000"/>
          <w:lang w:val="es-ES"/>
        </w:rPr>
        <w:t xml:space="preserve"> con conflictos o disturbios políticos;</w:t>
      </w:r>
    </w:p>
    <w:p w14:paraId="0000001C" w14:textId="4218BB15" w:rsidR="00131169" w:rsidRPr="00D4598E" w:rsidRDefault="00EE67AC"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 xml:space="preserve">Respuesta de emergencia mal gestionada, por ejemplo, campamentos de refugiados y desplazados internos con posibilidad de separación accidental o en los que la ayuda no se distribuye </w:t>
      </w:r>
      <w:r w:rsidR="006440D3" w:rsidRPr="00D4598E">
        <w:rPr>
          <w:rFonts w:ascii="Calibri" w:eastAsia="Calibri" w:hAnsi="Calibri" w:cs="Calibri"/>
          <w:color w:val="000000"/>
          <w:lang w:val="es-ES"/>
        </w:rPr>
        <w:t xml:space="preserve">de manera </w:t>
      </w:r>
      <w:r w:rsidRPr="00D4598E">
        <w:rPr>
          <w:rFonts w:ascii="Calibri" w:eastAsia="Calibri" w:hAnsi="Calibri" w:cs="Calibri"/>
          <w:color w:val="000000"/>
          <w:lang w:val="es-ES"/>
        </w:rPr>
        <w:t>adecuada, lo que da lugar a separaciones deliberadas con el fin de recibir a</w:t>
      </w:r>
      <w:r w:rsidR="006440D3" w:rsidRPr="00D4598E">
        <w:rPr>
          <w:rFonts w:ascii="Calibri" w:eastAsia="Calibri" w:hAnsi="Calibri" w:cs="Calibri"/>
          <w:color w:val="000000"/>
          <w:lang w:val="es-ES"/>
        </w:rPr>
        <w:t>sistencia</w:t>
      </w:r>
      <w:r w:rsidRPr="00D4598E">
        <w:rPr>
          <w:rFonts w:ascii="Calibri" w:eastAsia="Calibri" w:hAnsi="Calibri" w:cs="Calibri"/>
          <w:color w:val="000000"/>
          <w:lang w:val="es-ES"/>
        </w:rPr>
        <w:t xml:space="preserve"> adicional;</w:t>
      </w:r>
    </w:p>
    <w:p w14:paraId="0000001D" w14:textId="49CDE999" w:rsidR="00131169" w:rsidRPr="00D4598E" w:rsidRDefault="006440D3" w:rsidP="00E97FA2">
      <w:pPr>
        <w:numPr>
          <w:ilvl w:val="0"/>
          <w:numId w:val="3"/>
        </w:numPr>
        <w:pBdr>
          <w:top w:val="nil"/>
          <w:left w:val="nil"/>
          <w:bottom w:val="nil"/>
          <w:right w:val="nil"/>
          <w:between w:val="nil"/>
        </w:pBdr>
        <w:spacing w:line="276" w:lineRule="auto"/>
        <w:ind w:left="360"/>
        <w:rPr>
          <w:rFonts w:ascii="Calibri" w:eastAsia="Calibri" w:hAnsi="Calibri" w:cs="Calibri"/>
          <w:color w:val="000000"/>
          <w:lang w:val="es-ES"/>
        </w:rPr>
      </w:pPr>
      <w:r w:rsidRPr="00D4598E">
        <w:rPr>
          <w:rFonts w:ascii="Calibri" w:eastAsia="Calibri" w:hAnsi="Calibri" w:cs="Calibri"/>
          <w:color w:val="000000"/>
          <w:lang w:val="es-ES"/>
        </w:rPr>
        <w:t>Centros de acogida</w:t>
      </w:r>
      <w:r w:rsidR="00EE67AC" w:rsidRPr="00D4598E">
        <w:rPr>
          <w:rFonts w:ascii="Calibri" w:eastAsia="Calibri" w:hAnsi="Calibri" w:cs="Calibri"/>
          <w:color w:val="000000"/>
          <w:lang w:val="es-ES"/>
        </w:rPr>
        <w:t xml:space="preserve"> que ofrecen (o se percibe que ofrecen) educación gratuita, mejores servicios u otros incentivos.</w:t>
      </w:r>
    </w:p>
    <w:p w14:paraId="0000001E" w14:textId="7B876BAB" w:rsidR="00131169" w:rsidRPr="00D4598E" w:rsidRDefault="002922B0" w:rsidP="00E97FA2">
      <w:pPr>
        <w:pStyle w:val="Heading2"/>
        <w:rPr>
          <w:u w:val="single"/>
          <w:lang w:val="es-ES"/>
        </w:rPr>
      </w:pPr>
      <w:r w:rsidRPr="00D4598E">
        <w:rPr>
          <w:u w:val="single"/>
          <w:lang w:val="es-ES"/>
        </w:rPr>
        <w:t xml:space="preserve">Factores </w:t>
      </w:r>
      <w:r w:rsidR="00F04F26" w:rsidRPr="00D4598E">
        <w:rPr>
          <w:u w:val="single"/>
          <w:lang w:val="es-ES"/>
        </w:rPr>
        <w:t xml:space="preserve">de </w:t>
      </w:r>
      <w:r w:rsidRPr="00D4598E">
        <w:rPr>
          <w:u w:val="single"/>
          <w:lang w:val="es-ES"/>
        </w:rPr>
        <w:t>protec</w:t>
      </w:r>
      <w:r w:rsidR="00F04F26" w:rsidRPr="00D4598E">
        <w:rPr>
          <w:u w:val="single"/>
          <w:lang w:val="es-ES"/>
        </w:rPr>
        <w:t>ción</w:t>
      </w:r>
      <w:r w:rsidRPr="00D4598E">
        <w:rPr>
          <w:u w:val="single"/>
          <w:lang w:val="es-ES"/>
        </w:rPr>
        <w:t>:</w:t>
      </w:r>
    </w:p>
    <w:p w14:paraId="7C4D486F" w14:textId="2E90C570" w:rsidR="00C4384C" w:rsidRPr="00D4598E" w:rsidRDefault="00C4384C"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Comunidades solidarias y normas sociales/tradicionales que contribuyen a la protección de la niñez</w:t>
      </w:r>
      <w:r w:rsidR="006440D3" w:rsidRPr="00D4598E">
        <w:rPr>
          <w:rFonts w:ascii="Calibri" w:eastAsia="Calibri" w:hAnsi="Calibri" w:cs="Calibri"/>
          <w:color w:val="000000"/>
          <w:lang w:val="es-ES"/>
        </w:rPr>
        <w:t xml:space="preserve"> y la adolescencia</w:t>
      </w:r>
      <w:r w:rsidRPr="00D4598E">
        <w:rPr>
          <w:rFonts w:ascii="Calibri" w:eastAsia="Calibri" w:hAnsi="Calibri" w:cs="Calibri"/>
          <w:color w:val="000000"/>
          <w:lang w:val="es-ES"/>
        </w:rPr>
        <w:t xml:space="preserve"> y a la unidad familiar</w:t>
      </w:r>
      <w:r w:rsidR="00595EDE" w:rsidRPr="00D4598E">
        <w:rPr>
          <w:rFonts w:ascii="Calibri" w:eastAsia="Calibri" w:hAnsi="Calibri" w:cs="Calibri"/>
          <w:color w:val="000000"/>
          <w:lang w:val="es-ES"/>
        </w:rPr>
        <w:t>.</w:t>
      </w:r>
    </w:p>
    <w:p w14:paraId="00000020" w14:textId="588F97AE" w:rsidR="00131169" w:rsidRPr="00D4598E" w:rsidRDefault="00C4384C"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Concienciación de las comunidades sobre la protección de la niñez</w:t>
      </w:r>
      <w:r w:rsidR="00595EDE" w:rsidRPr="00D4598E">
        <w:rPr>
          <w:rFonts w:ascii="Calibri" w:eastAsia="Calibri" w:hAnsi="Calibri" w:cs="Calibri"/>
          <w:color w:val="000000"/>
          <w:lang w:val="es-ES"/>
        </w:rPr>
        <w:t xml:space="preserve"> y la adolescencia</w:t>
      </w:r>
      <w:r w:rsidRPr="00D4598E">
        <w:rPr>
          <w:rFonts w:ascii="Calibri" w:eastAsia="Calibri" w:hAnsi="Calibri" w:cs="Calibri"/>
          <w:color w:val="000000"/>
          <w:lang w:val="es-ES"/>
        </w:rPr>
        <w:t xml:space="preserve">, el impacto de la separación familiar y el conocimiento de los cuidadores y los </w:t>
      </w:r>
      <w:r w:rsidR="00CE3AA8" w:rsidRPr="00D4598E">
        <w:rPr>
          <w:rFonts w:ascii="Calibri" w:eastAsia="Calibri" w:hAnsi="Calibri" w:cs="Calibri"/>
          <w:color w:val="000000"/>
          <w:lang w:val="es-ES"/>
        </w:rPr>
        <w:t>menores</w:t>
      </w:r>
      <w:r w:rsidRPr="00D4598E">
        <w:rPr>
          <w:rFonts w:ascii="Calibri" w:eastAsia="Calibri" w:hAnsi="Calibri" w:cs="Calibri"/>
          <w:color w:val="000000"/>
          <w:lang w:val="es-ES"/>
        </w:rPr>
        <w:t xml:space="preserve"> para preservar la unidad familiar en caso de emergencia</w:t>
      </w:r>
      <w:r w:rsidR="00595EDE" w:rsidRPr="00D4598E">
        <w:rPr>
          <w:rFonts w:ascii="Calibri" w:eastAsia="Calibri" w:hAnsi="Calibri" w:cs="Calibri"/>
          <w:color w:val="000000"/>
          <w:lang w:val="es-ES"/>
        </w:rPr>
        <w:t>.</w:t>
      </w:r>
    </w:p>
    <w:p w14:paraId="00000021" w14:textId="32C85513" w:rsidR="00131169" w:rsidRPr="00D4598E" w:rsidRDefault="00C4384C"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Disponibilidad/acceso a apoyo socioeconómico: programas de transferencias monetarias, programas de protección social, oportunidades de subsistencia, educación segura y de calidad</w:t>
      </w:r>
      <w:r w:rsidR="00595EDE" w:rsidRPr="00D4598E">
        <w:rPr>
          <w:rFonts w:ascii="Calibri" w:eastAsia="Calibri" w:hAnsi="Calibri" w:cs="Calibri"/>
          <w:color w:val="000000"/>
          <w:lang w:val="es-ES"/>
        </w:rPr>
        <w:t>.</w:t>
      </w:r>
    </w:p>
    <w:p w14:paraId="1AD02809" w14:textId="77777777" w:rsidR="00DE25E8" w:rsidRPr="00D4598E" w:rsidRDefault="00DE25E8" w:rsidP="00DE25E8">
      <w:pPr>
        <w:pBdr>
          <w:top w:val="nil"/>
          <w:left w:val="nil"/>
          <w:bottom w:val="nil"/>
          <w:right w:val="nil"/>
          <w:between w:val="nil"/>
        </w:pBdr>
        <w:spacing w:line="276" w:lineRule="auto"/>
        <w:ind w:left="360"/>
        <w:rPr>
          <w:rFonts w:ascii="Calibri" w:eastAsia="Calibri" w:hAnsi="Calibri" w:cs="Calibri"/>
          <w:color w:val="000000"/>
          <w:lang w:val="es-ES"/>
        </w:rPr>
      </w:pPr>
    </w:p>
    <w:p w14:paraId="1798D9D9" w14:textId="77777777" w:rsidR="00DE25E8" w:rsidRPr="00D4598E" w:rsidRDefault="00DE25E8" w:rsidP="00D4598E">
      <w:pPr>
        <w:pBdr>
          <w:top w:val="nil"/>
          <w:left w:val="nil"/>
          <w:bottom w:val="nil"/>
          <w:right w:val="nil"/>
          <w:between w:val="nil"/>
        </w:pBdr>
        <w:spacing w:line="276" w:lineRule="auto"/>
        <w:ind w:left="360"/>
        <w:rPr>
          <w:rFonts w:ascii="Calibri" w:eastAsia="Calibri" w:hAnsi="Calibri" w:cs="Calibri"/>
          <w:color w:val="000000"/>
          <w:lang w:val="es-ES"/>
        </w:rPr>
      </w:pPr>
    </w:p>
    <w:p w14:paraId="1D7AD02D" w14:textId="76C4158F" w:rsidR="00DE25E8" w:rsidRPr="00D4598E" w:rsidRDefault="00DE25E8"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 xml:space="preserve">Disponibilidad de servicios básicos y especializados y programas multisectoriales para apoyar a los </w:t>
      </w:r>
      <w:r w:rsidR="00595EDE" w:rsidRPr="00D4598E">
        <w:rPr>
          <w:rFonts w:ascii="Calibri" w:eastAsia="Calibri" w:hAnsi="Calibri" w:cs="Calibri"/>
          <w:color w:val="000000"/>
          <w:lang w:val="es-ES"/>
        </w:rPr>
        <w:t>menores</w:t>
      </w:r>
      <w:r w:rsidRPr="00D4598E">
        <w:rPr>
          <w:rFonts w:ascii="Calibri" w:eastAsia="Calibri" w:hAnsi="Calibri" w:cs="Calibri"/>
          <w:color w:val="000000"/>
          <w:lang w:val="es-ES"/>
        </w:rPr>
        <w:t xml:space="preserve"> y las familias</w:t>
      </w:r>
      <w:r w:rsidR="00595EDE" w:rsidRPr="00D4598E">
        <w:rPr>
          <w:rFonts w:ascii="Calibri" w:eastAsia="Calibri" w:hAnsi="Calibri" w:cs="Calibri"/>
          <w:color w:val="000000"/>
          <w:lang w:val="es-ES"/>
        </w:rPr>
        <w:t>.</w:t>
      </w:r>
    </w:p>
    <w:p w14:paraId="00000023" w14:textId="72DA717E" w:rsidR="00131169" w:rsidRPr="00D4598E" w:rsidRDefault="008607D5"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Sistemas eficaces de protección de la niñez</w:t>
      </w:r>
      <w:r w:rsidR="00595EDE" w:rsidRPr="00D4598E">
        <w:rPr>
          <w:rFonts w:ascii="Calibri" w:eastAsia="Calibri" w:hAnsi="Calibri" w:cs="Calibri"/>
          <w:color w:val="000000"/>
          <w:lang w:val="es-ES"/>
        </w:rPr>
        <w:t xml:space="preserve"> y la adolescencia</w:t>
      </w:r>
      <w:r w:rsidRPr="00D4598E">
        <w:rPr>
          <w:rFonts w:ascii="Calibri" w:eastAsia="Calibri" w:hAnsi="Calibri" w:cs="Calibri"/>
          <w:color w:val="000000"/>
          <w:lang w:val="es-ES"/>
        </w:rPr>
        <w:t xml:space="preserve"> a nivel nacional y comunitario; personal social con recursos adecuados</w:t>
      </w:r>
      <w:r w:rsidR="00595EDE" w:rsidRPr="00D4598E">
        <w:rPr>
          <w:rFonts w:ascii="Calibri" w:eastAsia="Calibri" w:hAnsi="Calibri" w:cs="Calibri"/>
          <w:color w:val="000000"/>
          <w:lang w:val="es-ES"/>
        </w:rPr>
        <w:t>.</w:t>
      </w:r>
    </w:p>
    <w:p w14:paraId="00000024" w14:textId="3FF3ED36" w:rsidR="00131169" w:rsidRPr="00D4598E" w:rsidRDefault="000B4302"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 xml:space="preserve">Aplicación del marco jurídico y normativo que protege a los </w:t>
      </w:r>
      <w:r w:rsidR="00595EDE" w:rsidRPr="00D4598E">
        <w:rPr>
          <w:rFonts w:ascii="Calibri" w:eastAsia="Calibri" w:hAnsi="Calibri" w:cs="Calibri"/>
          <w:color w:val="000000"/>
          <w:lang w:val="es-ES"/>
        </w:rPr>
        <w:t>menores</w:t>
      </w:r>
      <w:r w:rsidRPr="00D4598E">
        <w:rPr>
          <w:rFonts w:ascii="Calibri" w:eastAsia="Calibri" w:hAnsi="Calibri" w:cs="Calibri"/>
          <w:color w:val="000000"/>
          <w:lang w:val="es-ES"/>
        </w:rPr>
        <w:t xml:space="preserve"> del abuso, el abandono, la explotación y la violencia</w:t>
      </w:r>
      <w:r w:rsidR="00595EDE" w:rsidRPr="00D4598E">
        <w:rPr>
          <w:rFonts w:ascii="Calibri" w:eastAsia="Calibri" w:hAnsi="Calibri" w:cs="Calibri"/>
          <w:color w:val="000000"/>
          <w:lang w:val="es-ES"/>
        </w:rPr>
        <w:t>.</w:t>
      </w:r>
    </w:p>
    <w:p w14:paraId="00000025" w14:textId="0BDFFF25" w:rsidR="00131169" w:rsidRPr="00D4598E" w:rsidRDefault="000B4302"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 xml:space="preserve">Legislación y políticas que prevén la protección de los </w:t>
      </w:r>
      <w:r w:rsidR="00CE3AA8" w:rsidRPr="00D4598E">
        <w:rPr>
          <w:rFonts w:ascii="Calibri" w:eastAsia="Calibri" w:hAnsi="Calibri" w:cs="Calibri"/>
          <w:color w:val="000000"/>
          <w:lang w:val="es-ES"/>
        </w:rPr>
        <w:t>menores</w:t>
      </w:r>
      <w:r w:rsidR="00595EDE" w:rsidRPr="00D4598E">
        <w:rPr>
          <w:rFonts w:ascii="Calibri" w:eastAsia="Calibri" w:hAnsi="Calibri" w:cs="Calibri"/>
          <w:color w:val="000000"/>
          <w:lang w:val="es-ES"/>
        </w:rPr>
        <w:t>,</w:t>
      </w:r>
      <w:r w:rsidRPr="00D4598E">
        <w:rPr>
          <w:rFonts w:ascii="Calibri" w:eastAsia="Calibri" w:hAnsi="Calibri" w:cs="Calibri"/>
          <w:color w:val="000000"/>
          <w:lang w:val="es-ES"/>
        </w:rPr>
        <w:t xml:space="preserve"> y promueven el apoyo a la familia</w:t>
      </w:r>
      <w:r w:rsidR="00595EDE" w:rsidRPr="00D4598E">
        <w:rPr>
          <w:rFonts w:ascii="Calibri" w:eastAsia="Calibri" w:hAnsi="Calibri" w:cs="Calibri"/>
          <w:color w:val="000000"/>
          <w:lang w:val="es-ES"/>
        </w:rPr>
        <w:t>.</w:t>
      </w:r>
    </w:p>
    <w:p w14:paraId="00000026" w14:textId="1B37AE40" w:rsidR="00131169" w:rsidRPr="00D4598E" w:rsidRDefault="000B4302" w:rsidP="00E97FA2">
      <w:pPr>
        <w:numPr>
          <w:ilvl w:val="0"/>
          <w:numId w:val="2"/>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 xml:space="preserve"> Medidas de control para limitar el </w:t>
      </w:r>
      <w:r w:rsidR="00595EDE" w:rsidRPr="00D4598E">
        <w:rPr>
          <w:rFonts w:ascii="Calibri" w:eastAsia="Calibri" w:hAnsi="Calibri" w:cs="Calibri"/>
          <w:color w:val="000000"/>
          <w:lang w:val="es-ES"/>
        </w:rPr>
        <w:t xml:space="preserve">ingreso </w:t>
      </w:r>
      <w:r w:rsidRPr="00D4598E">
        <w:rPr>
          <w:rFonts w:ascii="Calibri" w:eastAsia="Calibri" w:hAnsi="Calibri" w:cs="Calibri"/>
          <w:color w:val="000000"/>
          <w:lang w:val="es-ES"/>
        </w:rPr>
        <w:t>de niños</w:t>
      </w:r>
      <w:r w:rsidR="00595EDE" w:rsidRPr="00D4598E">
        <w:rPr>
          <w:rFonts w:ascii="Calibri" w:eastAsia="Calibri" w:hAnsi="Calibri" w:cs="Calibri"/>
          <w:color w:val="000000"/>
          <w:lang w:val="es-ES"/>
        </w:rPr>
        <w:t xml:space="preserve"> y </w:t>
      </w:r>
      <w:r w:rsidRPr="00D4598E">
        <w:rPr>
          <w:rFonts w:ascii="Calibri" w:eastAsia="Calibri" w:hAnsi="Calibri" w:cs="Calibri"/>
          <w:color w:val="000000"/>
          <w:lang w:val="es-ES"/>
        </w:rPr>
        <w:t>niñas en centros de acogida</w:t>
      </w:r>
      <w:r w:rsidR="00595EDE" w:rsidRPr="00D4598E">
        <w:rPr>
          <w:rFonts w:ascii="Calibri" w:eastAsia="Calibri" w:hAnsi="Calibri" w:cs="Calibri"/>
          <w:color w:val="000000"/>
          <w:lang w:val="es-ES"/>
        </w:rPr>
        <w:t>.</w:t>
      </w:r>
    </w:p>
    <w:p w14:paraId="68ACD856" w14:textId="161407EE" w:rsidR="000B4302" w:rsidRPr="00D4598E" w:rsidRDefault="000B4302" w:rsidP="00E97FA2">
      <w:pPr>
        <w:numPr>
          <w:ilvl w:val="0"/>
          <w:numId w:val="1"/>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Planes de contingencia para situaciones de emergencia</w:t>
      </w:r>
      <w:r w:rsidR="00595EDE" w:rsidRPr="00D4598E">
        <w:rPr>
          <w:rFonts w:ascii="Calibri" w:eastAsia="Calibri" w:hAnsi="Calibri" w:cs="Calibri"/>
          <w:color w:val="000000"/>
          <w:lang w:val="es-ES"/>
        </w:rPr>
        <w:t>.</w:t>
      </w:r>
    </w:p>
    <w:p w14:paraId="00000028" w14:textId="489608B0" w:rsidR="00131169" w:rsidRPr="00D4598E" w:rsidRDefault="000B4302" w:rsidP="00E97FA2">
      <w:pPr>
        <w:numPr>
          <w:ilvl w:val="0"/>
          <w:numId w:val="1"/>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Familia segura y acogedora</w:t>
      </w:r>
      <w:r w:rsidR="00595EDE" w:rsidRPr="00D4598E">
        <w:rPr>
          <w:rFonts w:ascii="Calibri" w:eastAsia="Calibri" w:hAnsi="Calibri" w:cs="Calibri"/>
          <w:color w:val="000000"/>
          <w:lang w:val="es-ES"/>
        </w:rPr>
        <w:t>.</w:t>
      </w:r>
    </w:p>
    <w:p w14:paraId="00000029" w14:textId="372C41A5" w:rsidR="00131169" w:rsidRPr="00D4598E" w:rsidRDefault="000B4302" w:rsidP="00E97FA2">
      <w:pPr>
        <w:numPr>
          <w:ilvl w:val="0"/>
          <w:numId w:val="1"/>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Relación positiva con el cuidador</w:t>
      </w:r>
      <w:r w:rsidR="00595EDE" w:rsidRPr="00D4598E">
        <w:rPr>
          <w:rFonts w:ascii="Calibri" w:eastAsia="Calibri" w:hAnsi="Calibri" w:cs="Calibri"/>
          <w:color w:val="000000"/>
          <w:lang w:val="es-ES"/>
        </w:rPr>
        <w:t>.</w:t>
      </w:r>
    </w:p>
    <w:p w14:paraId="50EA0D29" w14:textId="0A4AD572" w:rsidR="000B4302" w:rsidRPr="00D4598E" w:rsidRDefault="000B4302" w:rsidP="00E97FA2">
      <w:pPr>
        <w:numPr>
          <w:ilvl w:val="0"/>
          <w:numId w:val="1"/>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Sentido de conexión y pertenencia a la familia y la comunidad</w:t>
      </w:r>
      <w:r w:rsidR="00595EDE" w:rsidRPr="00D4598E">
        <w:rPr>
          <w:rFonts w:ascii="Calibri" w:eastAsia="Calibri" w:hAnsi="Calibri" w:cs="Calibri"/>
          <w:color w:val="000000"/>
          <w:lang w:val="es-ES"/>
        </w:rPr>
        <w:t>.</w:t>
      </w:r>
    </w:p>
    <w:p w14:paraId="0000002B" w14:textId="42248945" w:rsidR="00131169" w:rsidRPr="00D4598E" w:rsidRDefault="000B4302" w:rsidP="00E97FA2">
      <w:pPr>
        <w:numPr>
          <w:ilvl w:val="0"/>
          <w:numId w:val="1"/>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Presión social: normas socioculturales positivas que apoyan la unidad familiar</w:t>
      </w:r>
      <w:r w:rsidR="00595EDE" w:rsidRPr="00D4598E">
        <w:rPr>
          <w:rFonts w:ascii="Calibri" w:eastAsia="Calibri" w:hAnsi="Calibri" w:cs="Calibri"/>
          <w:color w:val="000000"/>
          <w:lang w:val="es-ES"/>
        </w:rPr>
        <w:t>.</w:t>
      </w:r>
    </w:p>
    <w:p w14:paraId="0000002C" w14:textId="0EB2E281" w:rsidR="00131169" w:rsidRPr="00D4598E" w:rsidRDefault="000B4302" w:rsidP="00E97FA2">
      <w:pPr>
        <w:numPr>
          <w:ilvl w:val="0"/>
          <w:numId w:val="1"/>
        </w:numPr>
        <w:pBdr>
          <w:top w:val="nil"/>
          <w:left w:val="nil"/>
          <w:bottom w:val="nil"/>
          <w:right w:val="nil"/>
          <w:between w:val="nil"/>
        </w:pBdr>
        <w:spacing w:line="276" w:lineRule="auto"/>
        <w:rPr>
          <w:rFonts w:ascii="Calibri" w:eastAsia="Calibri" w:hAnsi="Calibri" w:cs="Calibri"/>
          <w:color w:val="000000"/>
          <w:lang w:val="es-ES"/>
        </w:rPr>
      </w:pPr>
      <w:r w:rsidRPr="00D4598E">
        <w:rPr>
          <w:rFonts w:ascii="Calibri" w:eastAsia="Calibri" w:hAnsi="Calibri" w:cs="Calibri"/>
          <w:color w:val="000000"/>
          <w:lang w:val="es-ES"/>
        </w:rPr>
        <w:t xml:space="preserve">Conocimiento de las </w:t>
      </w:r>
      <w:r w:rsidR="00595EDE" w:rsidRPr="00D4598E">
        <w:rPr>
          <w:rFonts w:ascii="Calibri" w:eastAsia="Calibri" w:hAnsi="Calibri" w:cs="Calibri"/>
          <w:color w:val="000000"/>
          <w:lang w:val="es-ES"/>
        </w:rPr>
        <w:t xml:space="preserve">consecuencias </w:t>
      </w:r>
      <w:r w:rsidRPr="00D4598E">
        <w:rPr>
          <w:rFonts w:ascii="Calibri" w:eastAsia="Calibri" w:hAnsi="Calibri" w:cs="Calibri"/>
          <w:color w:val="000000"/>
          <w:lang w:val="es-ES"/>
        </w:rPr>
        <w:t>perjudiciales, por ejemplo, relacionadas con la separación familiar.</w:t>
      </w:r>
    </w:p>
    <w:sectPr w:rsidR="00131169" w:rsidRPr="00D4598E" w:rsidSect="00C36020">
      <w:headerReference w:type="default" r:id="rId9"/>
      <w:footerReference w:type="even" r:id="rId10"/>
      <w:footerReference w:type="default" r:id="rId11"/>
      <w:pgSz w:w="11906" w:h="16838"/>
      <w:pgMar w:top="1142" w:right="1440" w:bottom="1147" w:left="1440" w:header="737"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086BE" w14:textId="77777777" w:rsidR="00264843" w:rsidRDefault="00264843">
      <w:pPr>
        <w:spacing w:after="0" w:line="240" w:lineRule="auto"/>
      </w:pPr>
      <w:r>
        <w:separator/>
      </w:r>
    </w:p>
  </w:endnote>
  <w:endnote w:type="continuationSeparator" w:id="0">
    <w:p w14:paraId="2E7640BB" w14:textId="77777777" w:rsidR="00264843" w:rsidRDefault="00264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Helvetica Neue">
    <w:altName w:val="Arial"/>
    <w:panose1 w:val="02000503000000020004"/>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0" w14:textId="77777777" w:rsidR="00131169" w:rsidRDefault="00000000">
    <w:pPr>
      <w:pBdr>
        <w:top w:val="nil"/>
        <w:left w:val="nil"/>
        <w:bottom w:val="nil"/>
        <w:right w:val="nil"/>
        <w:between w:val="nil"/>
      </w:pBdr>
      <w:tabs>
        <w:tab w:val="center" w:pos="4513"/>
        <w:tab w:val="right" w:pos="9026"/>
      </w:tabs>
      <w:jc w:val="right"/>
      <w:rPr>
        <w:rFonts w:eastAsia="Times New Roman"/>
        <w:color w:val="000000"/>
      </w:rPr>
    </w:pPr>
    <w:r>
      <w:rPr>
        <w:rFonts w:eastAsia="Times New Roman"/>
        <w:color w:val="000000"/>
      </w:rPr>
      <w:fldChar w:fldCharType="begin"/>
    </w:r>
    <w:r>
      <w:rPr>
        <w:rFonts w:ascii="Times New Roman" w:eastAsia="Times New Roman" w:hAnsi="Times New Roman" w:cs="Times New Roman"/>
        <w:color w:val="000000"/>
      </w:rPr>
      <w:instrText>PAGE</w:instrText>
    </w:r>
    <w:r>
      <w:rPr>
        <w:rFonts w:eastAsia="Times New Roman"/>
        <w:color w:val="000000"/>
      </w:rPr>
      <w:fldChar w:fldCharType="separate"/>
    </w:r>
    <w:r>
      <w:rPr>
        <w:rFonts w:eastAsia="Times New Roman"/>
        <w:color w:val="000000"/>
      </w:rPr>
      <w:fldChar w:fldCharType="end"/>
    </w:r>
  </w:p>
  <w:p w14:paraId="00000031" w14:textId="77777777" w:rsidR="00131169" w:rsidRDefault="00131169">
    <w:pPr>
      <w:pBdr>
        <w:top w:val="nil"/>
        <w:left w:val="nil"/>
        <w:bottom w:val="nil"/>
        <w:right w:val="nil"/>
        <w:between w:val="nil"/>
      </w:pBdr>
      <w:tabs>
        <w:tab w:val="center" w:pos="4513"/>
        <w:tab w:val="right" w:pos="9026"/>
      </w:tabs>
      <w:ind w:right="360"/>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3" w14:textId="3CC1DBCA" w:rsidR="00131169" w:rsidRDefault="00000000" w:rsidP="00E97FA2">
    <w:pPr>
      <w:pBdr>
        <w:top w:val="nil"/>
        <w:left w:val="nil"/>
        <w:bottom w:val="nil"/>
        <w:right w:val="nil"/>
        <w:between w:val="nil"/>
      </w:pBdr>
      <w:tabs>
        <w:tab w:val="center" w:pos="4513"/>
        <w:tab w:val="right" w:pos="9026"/>
      </w:tabs>
      <w:jc w:val="right"/>
      <w:rPr>
        <w:rFonts w:eastAsia="Times New Roman"/>
        <w:color w:val="000000"/>
      </w:rPr>
    </w:pPr>
    <w:r>
      <w:rPr>
        <w:rFonts w:eastAsia="Times New Roman"/>
        <w:color w:val="000000"/>
      </w:rPr>
      <w:fldChar w:fldCharType="begin"/>
    </w:r>
    <w:r>
      <w:rPr>
        <w:rFonts w:ascii="Times New Roman" w:eastAsia="Times New Roman" w:hAnsi="Times New Roman" w:cs="Times New Roman"/>
        <w:color w:val="000000"/>
      </w:rPr>
      <w:instrText>PAGE</w:instrText>
    </w:r>
    <w:r>
      <w:rPr>
        <w:rFonts w:eastAsia="Times New Roman"/>
        <w:color w:val="000000"/>
      </w:rPr>
      <w:fldChar w:fldCharType="separate"/>
    </w:r>
    <w:r w:rsidR="00E97FA2">
      <w:rPr>
        <w:rFonts w:eastAsia="Times New Roman"/>
        <w:noProof/>
        <w:color w:val="000000"/>
      </w:rPr>
      <w:t>1</w:t>
    </w:r>
    <w:r>
      <w:rPr>
        <w:rFonts w:eastAsia="Times New Roman"/>
        <w:color w:val="000000"/>
      </w:rPr>
      <w:fldChar w:fldCharType="end"/>
    </w:r>
  </w:p>
  <w:p w14:paraId="00000034" w14:textId="77777777" w:rsidR="00131169" w:rsidRDefault="00131169">
    <w:pPr>
      <w:pBdr>
        <w:top w:val="nil"/>
        <w:left w:val="nil"/>
        <w:bottom w:val="nil"/>
        <w:right w:val="nil"/>
        <w:between w:val="nil"/>
      </w:pBdr>
      <w:tabs>
        <w:tab w:val="center" w:pos="4513"/>
        <w:tab w:val="right" w:pos="9026"/>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E3C1" w14:textId="77777777" w:rsidR="00264843" w:rsidRDefault="00264843">
      <w:pPr>
        <w:spacing w:after="0" w:line="240" w:lineRule="auto"/>
      </w:pPr>
      <w:r>
        <w:separator/>
      </w:r>
    </w:p>
  </w:footnote>
  <w:footnote w:type="continuationSeparator" w:id="0">
    <w:p w14:paraId="7D31F348" w14:textId="77777777" w:rsidR="00264843" w:rsidRDefault="002648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F118" w14:textId="36C09D59" w:rsidR="00E97FA2" w:rsidRPr="00D4598E" w:rsidRDefault="00D4598E" w:rsidP="00A22869">
    <w:pPr>
      <w:spacing w:after="0" w:line="240" w:lineRule="auto"/>
      <w:rPr>
        <w:rFonts w:asciiTheme="minorHAnsi" w:hAnsiTheme="minorHAnsi" w:cstheme="minorHAnsi"/>
        <w:sz w:val="20"/>
        <w:szCs w:val="20"/>
        <w:lang w:val="es-ES"/>
      </w:rPr>
    </w:pPr>
    <w:r>
      <w:rPr>
        <w:rFonts w:asciiTheme="minorHAnsi" w:hAnsiTheme="minorHAnsi" w:cstheme="minorHAnsi"/>
        <w:noProof/>
        <w:sz w:val="20"/>
        <w:szCs w:val="20"/>
        <w:lang w:val="es-ES"/>
      </w:rPr>
      <w:drawing>
        <wp:anchor distT="0" distB="0" distL="114300" distR="114300" simplePos="0" relativeHeight="251658240" behindDoc="1" locked="0" layoutInCell="1" allowOverlap="1" wp14:anchorId="16611F19" wp14:editId="10E8FB92">
          <wp:simplePos x="0" y="0"/>
          <wp:positionH relativeFrom="column">
            <wp:posOffset>4821253</wp:posOffset>
          </wp:positionH>
          <wp:positionV relativeFrom="paragraph">
            <wp:posOffset>-446730</wp:posOffset>
          </wp:positionV>
          <wp:extent cx="1791729" cy="680484"/>
          <wp:effectExtent l="0" t="0" r="0" b="0"/>
          <wp:wrapNone/>
          <wp:docPr id="417469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69954" name="Picture 417469954"/>
                  <pic:cNvPicPr/>
                </pic:nvPicPr>
                <pic:blipFill>
                  <a:blip r:embed="rId1">
                    <a:extLst>
                      <a:ext uri="{28A0092B-C50C-407E-A947-70E740481C1C}">
                        <a14:useLocalDpi xmlns:a14="http://schemas.microsoft.com/office/drawing/2010/main" val="0"/>
                      </a:ext>
                    </a:extLst>
                  </a:blip>
                  <a:stretch>
                    <a:fillRect/>
                  </a:stretch>
                </pic:blipFill>
                <pic:spPr>
                  <a:xfrm>
                    <a:off x="0" y="0"/>
                    <a:ext cx="1805123" cy="685571"/>
                  </a:xfrm>
                  <a:prstGeom prst="rect">
                    <a:avLst/>
                  </a:prstGeom>
                </pic:spPr>
              </pic:pic>
            </a:graphicData>
          </a:graphic>
          <wp14:sizeRelH relativeFrom="page">
            <wp14:pctWidth>0</wp14:pctWidth>
          </wp14:sizeRelH>
          <wp14:sizeRelV relativeFrom="page">
            <wp14:pctHeight>0</wp14:pctHeight>
          </wp14:sizeRelV>
        </wp:anchor>
      </w:drawing>
    </w:r>
    <w:r w:rsidR="00CE3AA8" w:rsidRPr="00D4598E">
      <w:rPr>
        <w:rFonts w:asciiTheme="minorHAnsi" w:hAnsiTheme="minorHAnsi" w:cstheme="minorHAnsi"/>
        <w:sz w:val="20"/>
        <w:szCs w:val="20"/>
        <w:lang w:val="es-ES"/>
      </w:rPr>
      <w:t>Formación de formadores sobre m</w:t>
    </w:r>
    <w:r w:rsidR="00AC4DD8" w:rsidRPr="00D4598E">
      <w:rPr>
        <w:rFonts w:asciiTheme="minorHAnsi" w:hAnsiTheme="minorHAnsi" w:cstheme="minorHAnsi"/>
        <w:sz w:val="20"/>
        <w:szCs w:val="20"/>
        <w:lang w:val="es-ES"/>
      </w:rPr>
      <w:t>enores no acompañados y separados</w:t>
    </w:r>
  </w:p>
  <w:p w14:paraId="04FD8C32" w14:textId="5DAB4459" w:rsidR="00EF04B0" w:rsidRPr="00D4598E" w:rsidRDefault="00000000" w:rsidP="00A22869">
    <w:pPr>
      <w:spacing w:after="0" w:line="240" w:lineRule="auto"/>
      <w:rPr>
        <w:rFonts w:asciiTheme="minorHAnsi" w:hAnsiTheme="minorHAnsi" w:cstheme="minorHAnsi"/>
        <w:b/>
        <w:sz w:val="20"/>
        <w:szCs w:val="20"/>
        <w:lang w:val="es-ES"/>
      </w:rPr>
    </w:pPr>
    <w:r w:rsidRPr="00D4598E">
      <w:rPr>
        <w:rFonts w:asciiTheme="minorHAnsi" w:hAnsiTheme="minorHAnsi" w:cstheme="minorHAnsi"/>
        <w:sz w:val="20"/>
        <w:szCs w:val="20"/>
        <w:lang w:val="es-ES"/>
      </w:rPr>
      <w:t>M</w:t>
    </w:r>
    <w:r w:rsidR="00770F31" w:rsidRPr="00D4598E">
      <w:rPr>
        <w:rFonts w:asciiTheme="minorHAnsi" w:hAnsiTheme="minorHAnsi" w:cstheme="minorHAnsi"/>
        <w:sz w:val="20"/>
        <w:szCs w:val="20"/>
        <w:lang w:val="es-ES"/>
      </w:rPr>
      <w:t>ó</w:t>
    </w:r>
    <w:r w:rsidRPr="00D4598E">
      <w:rPr>
        <w:rFonts w:asciiTheme="minorHAnsi" w:hAnsiTheme="minorHAnsi" w:cstheme="minorHAnsi"/>
        <w:sz w:val="20"/>
        <w:szCs w:val="20"/>
        <w:lang w:val="es-ES"/>
      </w:rPr>
      <w:t>dul</w:t>
    </w:r>
    <w:r w:rsidR="00C36020" w:rsidRPr="00D4598E">
      <w:rPr>
        <w:rFonts w:asciiTheme="minorHAnsi" w:hAnsiTheme="minorHAnsi" w:cstheme="minorHAnsi"/>
        <w:sz w:val="20"/>
        <w:szCs w:val="20"/>
        <w:lang w:val="es-ES"/>
      </w:rPr>
      <w:t>o</w:t>
    </w:r>
    <w:r w:rsidRPr="00D4598E">
      <w:rPr>
        <w:rFonts w:asciiTheme="minorHAnsi" w:hAnsiTheme="minorHAnsi" w:cstheme="minorHAnsi"/>
        <w:sz w:val="20"/>
        <w:szCs w:val="20"/>
        <w:lang w:val="es-ES"/>
      </w:rPr>
      <w:t xml:space="preserve"> 1.3</w:t>
    </w:r>
    <w:r w:rsidR="00CE3AA8" w:rsidRPr="00D4598E">
      <w:rPr>
        <w:rFonts w:asciiTheme="minorHAnsi" w:hAnsiTheme="minorHAnsi" w:cstheme="minorHAnsi"/>
        <w:sz w:val="20"/>
        <w:szCs w:val="20"/>
        <w:lang w:val="es-ES"/>
      </w:rPr>
      <w:t>.</w:t>
    </w:r>
    <w:r w:rsidRPr="00D4598E">
      <w:rPr>
        <w:rFonts w:asciiTheme="minorHAnsi" w:hAnsiTheme="minorHAnsi" w:cstheme="minorHAnsi"/>
        <w:sz w:val="20"/>
        <w:szCs w:val="20"/>
        <w:lang w:val="es-ES"/>
      </w:rPr>
      <w:t xml:space="preserve"> </w:t>
    </w:r>
    <w:r w:rsidR="00C36020" w:rsidRPr="00D4598E">
      <w:rPr>
        <w:rFonts w:asciiTheme="minorHAnsi" w:hAnsiTheme="minorHAnsi" w:cstheme="minorHAnsi"/>
        <w:sz w:val="20"/>
        <w:szCs w:val="20"/>
        <w:lang w:val="es-ES"/>
      </w:rPr>
      <w:t>Separación Familiar</w:t>
    </w:r>
    <w:r w:rsidR="00EF04B0" w:rsidRPr="00D4598E">
      <w:rPr>
        <w:rFonts w:asciiTheme="minorHAnsi" w:hAnsiTheme="minorHAnsi" w:cstheme="minorHAnsi"/>
        <w:sz w:val="20"/>
        <w:szCs w:val="20"/>
        <w:lang w:val="es-ES"/>
      </w:rPr>
      <w:t xml:space="preserve">: </w:t>
    </w:r>
    <w:r w:rsidR="00C36020" w:rsidRPr="00D4598E">
      <w:rPr>
        <w:rFonts w:asciiTheme="minorHAnsi" w:hAnsiTheme="minorHAnsi" w:cstheme="minorHAnsi"/>
        <w:bCs/>
        <w:sz w:val="20"/>
        <w:szCs w:val="20"/>
        <w:lang w:val="es-ES"/>
      </w:rPr>
      <w:t>Causas fundamentales</w:t>
    </w:r>
    <w:r w:rsidR="00CE3AA8" w:rsidRPr="00D4598E">
      <w:rPr>
        <w:rFonts w:asciiTheme="minorHAnsi" w:hAnsiTheme="minorHAnsi" w:cstheme="minorHAnsi"/>
        <w:bCs/>
        <w:sz w:val="20"/>
        <w:szCs w:val="20"/>
        <w:lang w:val="es-ES"/>
      </w:rPr>
      <w:t xml:space="preserve">, </w:t>
    </w:r>
    <w:r w:rsidR="00C36020" w:rsidRPr="00D4598E">
      <w:rPr>
        <w:rFonts w:asciiTheme="minorHAnsi" w:hAnsiTheme="minorHAnsi" w:cstheme="minorHAnsi"/>
        <w:bCs/>
        <w:sz w:val="20"/>
        <w:szCs w:val="20"/>
        <w:lang w:val="es-ES"/>
      </w:rPr>
      <w:t>factores de riesgo y factores de protección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068"/>
    <w:multiLevelType w:val="multilevel"/>
    <w:tmpl w:val="FC6A0A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EF13DA1"/>
    <w:multiLevelType w:val="multilevel"/>
    <w:tmpl w:val="1C2AF3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377C4D6D"/>
    <w:multiLevelType w:val="multilevel"/>
    <w:tmpl w:val="409042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1E93030"/>
    <w:multiLevelType w:val="multilevel"/>
    <w:tmpl w:val="CA604A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2CD6903"/>
    <w:multiLevelType w:val="multilevel"/>
    <w:tmpl w:val="EEF248D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680962284">
    <w:abstractNumId w:val="1"/>
  </w:num>
  <w:num w:numId="2" w16cid:durableId="974531094">
    <w:abstractNumId w:val="0"/>
  </w:num>
  <w:num w:numId="3" w16cid:durableId="1657297178">
    <w:abstractNumId w:val="2"/>
  </w:num>
  <w:num w:numId="4" w16cid:durableId="124155614">
    <w:abstractNumId w:val="4"/>
  </w:num>
  <w:num w:numId="5" w16cid:durableId="858010296">
    <w:abstractNumId w:val="7"/>
  </w:num>
  <w:num w:numId="6" w16cid:durableId="586037710">
    <w:abstractNumId w:val="5"/>
  </w:num>
  <w:num w:numId="7" w16cid:durableId="1188909541">
    <w:abstractNumId w:val="6"/>
  </w:num>
  <w:num w:numId="8" w16cid:durableId="259604843">
    <w:abstractNumId w:val="3"/>
  </w:num>
  <w:num w:numId="9" w16cid:durableId="1999457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005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8584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06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84964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9754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326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29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9205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9727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9471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8088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169"/>
    <w:rsid w:val="00031B14"/>
    <w:rsid w:val="000B4302"/>
    <w:rsid w:val="00131169"/>
    <w:rsid w:val="001D0040"/>
    <w:rsid w:val="001D72A6"/>
    <w:rsid w:val="002137B9"/>
    <w:rsid w:val="00264843"/>
    <w:rsid w:val="002922B0"/>
    <w:rsid w:val="003A60E6"/>
    <w:rsid w:val="00477E26"/>
    <w:rsid w:val="005064D5"/>
    <w:rsid w:val="00595EDE"/>
    <w:rsid w:val="005E7645"/>
    <w:rsid w:val="005F7D57"/>
    <w:rsid w:val="006440D3"/>
    <w:rsid w:val="006C7667"/>
    <w:rsid w:val="00770F31"/>
    <w:rsid w:val="007750B1"/>
    <w:rsid w:val="007C175D"/>
    <w:rsid w:val="007F4E28"/>
    <w:rsid w:val="008607D5"/>
    <w:rsid w:val="008A3B5D"/>
    <w:rsid w:val="008B56F3"/>
    <w:rsid w:val="009328B8"/>
    <w:rsid w:val="00A2206A"/>
    <w:rsid w:val="00A22869"/>
    <w:rsid w:val="00AC4DD8"/>
    <w:rsid w:val="00C36020"/>
    <w:rsid w:val="00C4384C"/>
    <w:rsid w:val="00C63704"/>
    <w:rsid w:val="00CE3AA8"/>
    <w:rsid w:val="00D41370"/>
    <w:rsid w:val="00D4598E"/>
    <w:rsid w:val="00DE25E8"/>
    <w:rsid w:val="00E503F3"/>
    <w:rsid w:val="00E97FA2"/>
    <w:rsid w:val="00EE67AC"/>
    <w:rsid w:val="00EF04B0"/>
    <w:rsid w:val="00F04F26"/>
    <w:rsid w:val="00F93DD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5ECA"/>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98E"/>
    <w:pPr>
      <w:spacing w:after="200" w:line="300" w:lineRule="auto"/>
    </w:pPr>
    <w:rPr>
      <w:rFonts w:ascii="Helvetica Neue Light" w:eastAsia="Helvetica Neue Light" w:hAnsi="Helvetica Neue Light" w:cs="Helvetica Neue Light"/>
      <w:sz w:val="22"/>
      <w:szCs w:val="22"/>
      <w:lang w:val="en-US"/>
    </w:rPr>
  </w:style>
  <w:style w:type="paragraph" w:styleId="Heading1">
    <w:name w:val="heading 1"/>
    <w:basedOn w:val="Normal"/>
    <w:next w:val="Normal"/>
    <w:link w:val="Heading1Char"/>
    <w:uiPriority w:val="9"/>
    <w:qFormat/>
    <w:rsid w:val="00D4598E"/>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D4598E"/>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D4598E"/>
    <w:pPr>
      <w:outlineLvl w:val="2"/>
    </w:pPr>
    <w:rPr>
      <w:color w:val="7F9EBB" w:themeColor="accent1" w:themeTint="99"/>
    </w:rPr>
  </w:style>
  <w:style w:type="paragraph" w:styleId="Heading4">
    <w:name w:val="heading 4"/>
    <w:basedOn w:val="Normal"/>
    <w:next w:val="Normal"/>
    <w:link w:val="Heading4Char"/>
    <w:uiPriority w:val="9"/>
    <w:unhideWhenUsed/>
    <w:qFormat/>
    <w:rsid w:val="00D4598E"/>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D4598E"/>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D4598E"/>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4598E"/>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D4598E"/>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D4598E"/>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D459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598E"/>
  </w:style>
  <w:style w:type="paragraph" w:styleId="Title">
    <w:name w:val="Title"/>
    <w:aliases w:val="Title Of Document - Blue BG"/>
    <w:basedOn w:val="Normal"/>
    <w:next w:val="Normal"/>
    <w:link w:val="TitleChar"/>
    <w:uiPriority w:val="10"/>
    <w:qFormat/>
    <w:rsid w:val="00D4598E"/>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paragraph" w:styleId="ListParagraph">
    <w:name w:val="List Paragraph"/>
    <w:basedOn w:val="Normal"/>
    <w:uiPriority w:val="34"/>
    <w:qFormat/>
    <w:rsid w:val="00D4598E"/>
    <w:pPr>
      <w:ind w:left="720"/>
      <w:contextualSpacing/>
    </w:pPr>
  </w:style>
  <w:style w:type="paragraph" w:styleId="Header">
    <w:name w:val="header"/>
    <w:basedOn w:val="Normal"/>
    <w:link w:val="HeaderChar"/>
    <w:uiPriority w:val="99"/>
    <w:unhideWhenUsed/>
    <w:rsid w:val="00D459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98E"/>
    <w:rPr>
      <w:rFonts w:ascii="Helvetica Neue Light" w:eastAsia="Helvetica Neue Light" w:hAnsi="Helvetica Neue Light" w:cs="Helvetica Neue Light"/>
      <w:sz w:val="22"/>
      <w:szCs w:val="22"/>
      <w:lang w:val="en-US"/>
    </w:rPr>
  </w:style>
  <w:style w:type="paragraph" w:styleId="Footer">
    <w:name w:val="footer"/>
    <w:basedOn w:val="Normal"/>
    <w:link w:val="FooterChar"/>
    <w:uiPriority w:val="99"/>
    <w:unhideWhenUsed/>
    <w:rsid w:val="00D459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98E"/>
    <w:rPr>
      <w:rFonts w:ascii="Helvetica Neue Light" w:eastAsia="Helvetica Neue Light" w:hAnsi="Helvetica Neue Light" w:cs="Helvetica Neue Light"/>
      <w:sz w:val="22"/>
      <w:szCs w:val="22"/>
      <w:lang w:val="en-US"/>
    </w:rPr>
  </w:style>
  <w:style w:type="character" w:styleId="CommentReference">
    <w:name w:val="annotation reference"/>
    <w:basedOn w:val="DefaultParagraphFont"/>
    <w:uiPriority w:val="99"/>
    <w:unhideWhenUsed/>
    <w:rsid w:val="00D4598E"/>
    <w:rPr>
      <w:sz w:val="16"/>
      <w:szCs w:val="16"/>
    </w:rPr>
  </w:style>
  <w:style w:type="paragraph" w:styleId="CommentText">
    <w:name w:val="annotation text"/>
    <w:basedOn w:val="Normal"/>
    <w:link w:val="CommentTextChar"/>
    <w:uiPriority w:val="99"/>
    <w:unhideWhenUsed/>
    <w:rsid w:val="00D4598E"/>
    <w:pPr>
      <w:spacing w:after="0" w:line="240" w:lineRule="auto"/>
    </w:pPr>
    <w:rPr>
      <w:sz w:val="20"/>
      <w:szCs w:val="20"/>
    </w:rPr>
  </w:style>
  <w:style w:type="character" w:customStyle="1" w:styleId="CommentTextChar">
    <w:name w:val="Comment Text Char"/>
    <w:basedOn w:val="DefaultParagraphFont"/>
    <w:link w:val="CommentText"/>
    <w:uiPriority w:val="99"/>
    <w:rsid w:val="00D4598E"/>
    <w:rPr>
      <w:rFonts w:ascii="Helvetica Neue Light" w:eastAsia="Helvetica Neue Light" w:hAnsi="Helvetica Neue Light" w:cs="Helvetica Neue Light"/>
      <w:sz w:val="20"/>
      <w:szCs w:val="20"/>
      <w:lang w:val="en-US"/>
    </w:rPr>
  </w:style>
  <w:style w:type="paragraph" w:styleId="CommentSubject">
    <w:name w:val="annotation subject"/>
    <w:basedOn w:val="CommentText"/>
    <w:next w:val="CommentText"/>
    <w:link w:val="CommentSubjectChar"/>
    <w:uiPriority w:val="99"/>
    <w:semiHidden/>
    <w:unhideWhenUsed/>
    <w:rsid w:val="0032226F"/>
    <w:rPr>
      <w:b/>
      <w:bCs/>
    </w:rPr>
  </w:style>
  <w:style w:type="character" w:customStyle="1" w:styleId="CommentSubjectChar">
    <w:name w:val="Comment Subject Char"/>
    <w:basedOn w:val="CommentTextChar"/>
    <w:link w:val="CommentSubject"/>
    <w:uiPriority w:val="99"/>
    <w:semiHidden/>
    <w:rsid w:val="0032226F"/>
    <w:rPr>
      <w:rFonts w:ascii="Times New Roman" w:eastAsia="MS Mincho" w:hAnsi="Times New Roman" w:cs="Times New Roman"/>
      <w:b/>
      <w:bCs/>
      <w:sz w:val="20"/>
      <w:szCs w:val="20"/>
      <w:lang w:val="en-US" w:eastAsia="ja-JP"/>
    </w:rPr>
  </w:style>
  <w:style w:type="character" w:styleId="PageNumber">
    <w:name w:val="page number"/>
    <w:basedOn w:val="DefaultParagraphFont"/>
    <w:uiPriority w:val="99"/>
    <w:semiHidden/>
    <w:unhideWhenUsed/>
    <w:rsid w:val="00D4598E"/>
  </w:style>
  <w:style w:type="paragraph" w:styleId="Subtitle">
    <w:name w:val="Subtitle"/>
    <w:basedOn w:val="Normal"/>
    <w:next w:val="Normal"/>
    <w:link w:val="SubtitleChar"/>
    <w:uiPriority w:val="11"/>
    <w:qFormat/>
    <w:rsid w:val="00D4598E"/>
    <w:pPr>
      <w:spacing w:before="240"/>
    </w:pPr>
    <w:rPr>
      <w:rFonts w:ascii="Calibri" w:eastAsia="Calibri" w:hAnsi="Calibri" w:cs="Calibri"/>
      <w:color w:val="405D78"/>
      <w:sz w:val="44"/>
      <w:szCs w:val="44"/>
    </w:rPr>
  </w:style>
  <w:style w:type="character" w:customStyle="1" w:styleId="Heading7Char">
    <w:name w:val="Heading 7 Char"/>
    <w:aliases w:val="Table Body Char"/>
    <w:basedOn w:val="DefaultParagraphFont"/>
    <w:link w:val="Heading7"/>
    <w:uiPriority w:val="9"/>
    <w:rsid w:val="00D4598E"/>
    <w:rPr>
      <w:rFonts w:ascii="Helvetica Neue Light" w:eastAsia="Helvetica Neue Light" w:hAnsi="Helvetica Neue Light" w:cs="Helvetica Neue Light"/>
      <w:color w:val="000000" w:themeColor="text1"/>
      <w:sz w:val="22"/>
      <w:szCs w:val="22"/>
      <w:lang w:val="en-US"/>
    </w:rPr>
  </w:style>
  <w:style w:type="character" w:customStyle="1" w:styleId="Heading8Char">
    <w:name w:val="Heading 8 Char"/>
    <w:aliases w:val="Subtitle for Title 2 Char"/>
    <w:basedOn w:val="DefaultParagraphFont"/>
    <w:link w:val="Heading8"/>
    <w:uiPriority w:val="9"/>
    <w:rsid w:val="00D4598E"/>
    <w:rPr>
      <w:rFonts w:ascii="Calibri" w:eastAsiaTheme="majorEastAsia" w:hAnsi="Calibri"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D4598E"/>
    <w:rPr>
      <w:rFonts w:ascii="Calibri" w:eastAsiaTheme="majorEastAsia" w:hAnsi="Calibri"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D4598E"/>
    <w:rPr>
      <w:rFonts w:asciiTheme="majorHAnsi" w:eastAsiaTheme="majorEastAsia" w:hAnsiTheme="majorHAnsi" w:cs="Times New Roman (Headings CS)"/>
      <w:bCs/>
      <w:caps/>
      <w:color w:val="0388C5" w:themeColor="accent5"/>
      <w:sz w:val="40"/>
      <w:szCs w:val="40"/>
      <w:lang w:val="en-US"/>
    </w:rPr>
  </w:style>
  <w:style w:type="character" w:customStyle="1" w:styleId="Heading2Char">
    <w:name w:val="Heading 2 Char"/>
    <w:basedOn w:val="DefaultParagraphFont"/>
    <w:link w:val="Heading2"/>
    <w:uiPriority w:val="9"/>
    <w:rsid w:val="00D4598E"/>
    <w:rPr>
      <w:rFonts w:ascii="Calibri" w:eastAsia="Helvetica Neue Light" w:hAnsi="Calibri" w:cs="Helvetica Neue Light"/>
      <w:b/>
      <w:color w:val="405D78" w:themeColor="accent1"/>
      <w:sz w:val="28"/>
      <w:szCs w:val="28"/>
      <w:lang w:val="en-US"/>
    </w:rPr>
  </w:style>
  <w:style w:type="character" w:customStyle="1" w:styleId="Heading3Char">
    <w:name w:val="Heading 3 Char"/>
    <w:basedOn w:val="DefaultParagraphFont"/>
    <w:link w:val="Heading3"/>
    <w:uiPriority w:val="9"/>
    <w:rsid w:val="00D4598E"/>
    <w:rPr>
      <w:rFonts w:ascii="Calibri" w:eastAsia="Helvetica Neue Light" w:hAnsi="Calibri"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D4598E"/>
    <w:rPr>
      <w:rFonts w:asciiTheme="majorHAnsi" w:eastAsiaTheme="majorEastAsia" w:hAnsiTheme="majorHAnsi" w:cstheme="majorBidi"/>
      <w:b/>
      <w:bCs/>
      <w:i/>
      <w:iCs/>
      <w:color w:val="405D78" w:themeColor="accent1"/>
      <w:sz w:val="22"/>
      <w:szCs w:val="22"/>
      <w:lang w:val="en-US"/>
    </w:rPr>
  </w:style>
  <w:style w:type="character" w:customStyle="1" w:styleId="Heading5Char">
    <w:name w:val="Heading 5 Char"/>
    <w:aliases w:val="Table Heading Char"/>
    <w:basedOn w:val="DefaultParagraphFont"/>
    <w:link w:val="Heading5"/>
    <w:uiPriority w:val="9"/>
    <w:rsid w:val="00D4598E"/>
    <w:rPr>
      <w:rFonts w:ascii="Helvetica Neue Light" w:eastAsiaTheme="majorEastAsia" w:hAnsi="Helvetica Neue Light" w:cs="Times New Roman (Headings CS)"/>
      <w:b/>
      <w:bCs/>
      <w:color w:val="FFFFFF" w:themeColor="background1"/>
      <w:sz w:val="26"/>
      <w:szCs w:val="22"/>
      <w:lang w:val="en-US"/>
    </w:rPr>
  </w:style>
  <w:style w:type="character" w:customStyle="1" w:styleId="Heading6Char">
    <w:name w:val="Heading 6 Char"/>
    <w:aliases w:val="Table Sub Heading Char"/>
    <w:basedOn w:val="DefaultParagraphFont"/>
    <w:link w:val="Heading6"/>
    <w:uiPriority w:val="9"/>
    <w:semiHidden/>
    <w:rsid w:val="00D4598E"/>
    <w:rPr>
      <w:rFonts w:ascii="Calibri" w:eastAsiaTheme="majorEastAsia" w:hAnsi="Calibri" w:cstheme="majorBidi"/>
      <w:b/>
      <w:bCs/>
      <w:i/>
      <w:iCs/>
      <w:color w:val="000000" w:themeColor="text1"/>
      <w:sz w:val="22"/>
      <w:szCs w:val="22"/>
      <w:lang w:val="en-US"/>
    </w:rPr>
  </w:style>
  <w:style w:type="paragraph" w:styleId="Caption">
    <w:name w:val="caption"/>
    <w:basedOn w:val="Normal"/>
    <w:next w:val="Normal"/>
    <w:uiPriority w:val="35"/>
    <w:semiHidden/>
    <w:unhideWhenUsed/>
    <w:qFormat/>
    <w:rsid w:val="00D4598E"/>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D4598E"/>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D4598E"/>
    <w:rPr>
      <w:rFonts w:ascii="Calibri" w:eastAsia="Calibri" w:hAnsi="Calibri" w:cs="Calibri"/>
      <w:color w:val="405D78"/>
      <w:sz w:val="44"/>
      <w:szCs w:val="44"/>
      <w:lang w:val="en-US"/>
    </w:rPr>
  </w:style>
  <w:style w:type="character" w:styleId="Strong">
    <w:name w:val="Strong"/>
    <w:uiPriority w:val="22"/>
    <w:qFormat/>
    <w:rsid w:val="00D4598E"/>
    <w:rPr>
      <w:rFonts w:ascii="Helvetica Neue Medium" w:hAnsi="Helvetica Neue Medium"/>
    </w:rPr>
  </w:style>
  <w:style w:type="paragraph" w:styleId="Quote">
    <w:name w:val="Quote"/>
    <w:basedOn w:val="Normal"/>
    <w:next w:val="Normal"/>
    <w:link w:val="QuoteChar"/>
    <w:uiPriority w:val="29"/>
    <w:qFormat/>
    <w:rsid w:val="00D4598E"/>
    <w:rPr>
      <w:i/>
      <w:iCs/>
      <w:color w:val="000000" w:themeColor="text1"/>
    </w:rPr>
  </w:style>
  <w:style w:type="character" w:customStyle="1" w:styleId="QuoteChar">
    <w:name w:val="Quote Char"/>
    <w:basedOn w:val="DefaultParagraphFont"/>
    <w:link w:val="Quote"/>
    <w:uiPriority w:val="29"/>
    <w:rsid w:val="00D4598E"/>
    <w:rPr>
      <w:rFonts w:ascii="Helvetica Neue Light" w:eastAsia="Helvetica Neue Light" w:hAnsi="Helvetica Neue Light" w:cs="Helvetica Neue Light"/>
      <w:i/>
      <w:iCs/>
      <w:color w:val="000000" w:themeColor="text1"/>
      <w:sz w:val="22"/>
      <w:szCs w:val="22"/>
      <w:lang w:val="en-US"/>
    </w:rPr>
  </w:style>
  <w:style w:type="paragraph" w:styleId="IntenseQuote">
    <w:name w:val="Intense Quote"/>
    <w:basedOn w:val="Normal"/>
    <w:next w:val="Normal"/>
    <w:link w:val="IntenseQuoteChar"/>
    <w:uiPriority w:val="30"/>
    <w:qFormat/>
    <w:rsid w:val="00D4598E"/>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4598E"/>
    <w:rPr>
      <w:rFonts w:ascii="Helvetica Neue Light" w:eastAsia="Helvetica Neue Light" w:hAnsi="Helvetica Neue Light" w:cs="Helvetica Neue Light"/>
      <w:b/>
      <w:bCs/>
      <w:i/>
      <w:iCs/>
      <w:color w:val="405D78" w:themeColor="accent1"/>
      <w:sz w:val="22"/>
      <w:szCs w:val="22"/>
      <w:lang w:val="en-US"/>
    </w:rPr>
  </w:style>
  <w:style w:type="character" w:styleId="SubtleEmphasis">
    <w:name w:val="Subtle Emphasis"/>
    <w:basedOn w:val="DefaultParagraphFont"/>
    <w:uiPriority w:val="19"/>
    <w:qFormat/>
    <w:rsid w:val="00D4598E"/>
    <w:rPr>
      <w:i/>
      <w:iCs/>
      <w:color w:val="808080" w:themeColor="text1" w:themeTint="7F"/>
    </w:rPr>
  </w:style>
  <w:style w:type="character" w:styleId="IntenseEmphasis">
    <w:name w:val="Intense Emphasis"/>
    <w:basedOn w:val="DefaultParagraphFont"/>
    <w:uiPriority w:val="21"/>
    <w:qFormat/>
    <w:rsid w:val="00D4598E"/>
    <w:rPr>
      <w:b/>
      <w:bCs/>
      <w:i/>
      <w:iCs/>
      <w:color w:val="405D78" w:themeColor="accent1"/>
    </w:rPr>
  </w:style>
  <w:style w:type="character" w:styleId="SubtleReference">
    <w:name w:val="Subtle Reference"/>
    <w:basedOn w:val="DefaultParagraphFont"/>
    <w:uiPriority w:val="31"/>
    <w:qFormat/>
    <w:rsid w:val="00D4598E"/>
    <w:rPr>
      <w:smallCaps/>
      <w:color w:val="97467C" w:themeColor="accent2"/>
      <w:u w:val="single"/>
    </w:rPr>
  </w:style>
  <w:style w:type="character" w:styleId="IntenseReference">
    <w:name w:val="Intense Reference"/>
    <w:basedOn w:val="DefaultParagraphFont"/>
    <w:uiPriority w:val="32"/>
    <w:qFormat/>
    <w:rsid w:val="00D4598E"/>
    <w:rPr>
      <w:b/>
      <w:bCs/>
      <w:smallCaps/>
      <w:color w:val="97467C" w:themeColor="accent2"/>
      <w:spacing w:val="5"/>
      <w:u w:val="single"/>
    </w:rPr>
  </w:style>
  <w:style w:type="character" w:styleId="BookTitle">
    <w:name w:val="Book Title"/>
    <w:basedOn w:val="DefaultParagraphFont"/>
    <w:uiPriority w:val="33"/>
    <w:qFormat/>
    <w:rsid w:val="00D4598E"/>
    <w:rPr>
      <w:b/>
      <w:bCs/>
      <w:smallCaps/>
      <w:spacing w:val="5"/>
    </w:rPr>
  </w:style>
  <w:style w:type="paragraph" w:styleId="TOCHeading">
    <w:name w:val="TOC Heading"/>
    <w:basedOn w:val="Heading1"/>
    <w:next w:val="Normal"/>
    <w:uiPriority w:val="39"/>
    <w:unhideWhenUsed/>
    <w:qFormat/>
    <w:rsid w:val="00D4598E"/>
    <w:pPr>
      <w:outlineLvl w:val="9"/>
    </w:pPr>
  </w:style>
  <w:style w:type="paragraph" w:styleId="Revision">
    <w:name w:val="Revision"/>
    <w:hidden/>
    <w:uiPriority w:val="99"/>
    <w:semiHidden/>
    <w:rsid w:val="00D4598E"/>
    <w:rPr>
      <w:rFonts w:ascii="Helvetica Neue Light" w:eastAsia="Helvetica Neue Light" w:hAnsi="Helvetica Neue Light" w:cs="Helvetica Neue Light"/>
      <w:sz w:val="22"/>
      <w:szCs w:val="22"/>
      <w:lang w:val="en-US"/>
    </w:rPr>
  </w:style>
  <w:style w:type="character" w:styleId="UnresolvedMention">
    <w:name w:val="Unresolved Mention"/>
    <w:basedOn w:val="DefaultParagraphFont"/>
    <w:uiPriority w:val="99"/>
    <w:rsid w:val="00D4598E"/>
    <w:rPr>
      <w:color w:val="605E5C"/>
      <w:shd w:val="clear" w:color="auto" w:fill="E1DFDD"/>
    </w:rPr>
  </w:style>
  <w:style w:type="paragraph" w:styleId="TOAHeading">
    <w:name w:val="toa heading"/>
    <w:basedOn w:val="Normal"/>
    <w:next w:val="Normal"/>
    <w:uiPriority w:val="99"/>
    <w:unhideWhenUsed/>
    <w:rsid w:val="00D4598E"/>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D4598E"/>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D4598E"/>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D4598E"/>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D4598E"/>
    <w:rPr>
      <w:vertAlign w:val="superscript"/>
    </w:rPr>
  </w:style>
  <w:style w:type="character" w:styleId="Hyperlink">
    <w:name w:val="Hyperlink"/>
    <w:basedOn w:val="DefaultParagraphFont"/>
    <w:uiPriority w:val="99"/>
    <w:unhideWhenUsed/>
    <w:rsid w:val="00D4598E"/>
    <w:rPr>
      <w:color w:val="47C2FC" w:themeColor="accent5" w:themeTint="99"/>
      <w:u w:val="single"/>
    </w:rPr>
  </w:style>
  <w:style w:type="paragraph" w:styleId="BodyText">
    <w:name w:val="Body Text"/>
    <w:basedOn w:val="Normal"/>
    <w:link w:val="BodyTextChar"/>
    <w:uiPriority w:val="99"/>
    <w:unhideWhenUsed/>
    <w:qFormat/>
    <w:rsid w:val="00D4598E"/>
    <w:pPr>
      <w:spacing w:after="240"/>
    </w:pPr>
  </w:style>
  <w:style w:type="character" w:customStyle="1" w:styleId="BodyTextChar">
    <w:name w:val="Body Text Char"/>
    <w:basedOn w:val="DefaultParagraphFont"/>
    <w:link w:val="BodyText"/>
    <w:uiPriority w:val="99"/>
    <w:rsid w:val="00D4598E"/>
    <w:rPr>
      <w:rFonts w:ascii="Helvetica Neue Light" w:eastAsia="Helvetica Neue Light" w:hAnsi="Helvetica Neue Light" w:cs="Helvetica Neue Light"/>
      <w:sz w:val="22"/>
      <w:szCs w:val="22"/>
      <w:lang w:val="en-US"/>
    </w:rPr>
  </w:style>
  <w:style w:type="character" w:styleId="FollowedHyperlink">
    <w:name w:val="FollowedHyperlink"/>
    <w:basedOn w:val="DefaultParagraphFont"/>
    <w:uiPriority w:val="99"/>
    <w:semiHidden/>
    <w:unhideWhenUsed/>
    <w:rsid w:val="00D4598E"/>
    <w:rPr>
      <w:color w:val="0388C5" w:themeColor="accent5"/>
      <w:u w:val="single"/>
    </w:rPr>
  </w:style>
  <w:style w:type="table" w:styleId="TableGrid">
    <w:name w:val="Table Grid"/>
    <w:basedOn w:val="TableNormal"/>
    <w:uiPriority w:val="39"/>
    <w:rsid w:val="00D4598E"/>
    <w:rPr>
      <w:rFonts w:ascii="Helvetica Neue Light" w:eastAsia="Helvetica Neue Light" w:hAnsi="Helvetica Neue Light" w:cs="Helvetica Neue Light"/>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D4598E"/>
    <w:rPr>
      <w:rFonts w:ascii="Helvetica Neue Light" w:eastAsia="Helvetica Neue Light" w:hAnsi="Helvetica Neue Light" w:cs="Helvetica Neue Light"/>
      <w:sz w:val="22"/>
      <w:szCs w:val="22"/>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D4598E"/>
    <w:pPr>
      <w:spacing w:after="0"/>
    </w:pPr>
  </w:style>
  <w:style w:type="paragraph" w:styleId="Signature">
    <w:name w:val="Signature"/>
    <w:basedOn w:val="Normal"/>
    <w:link w:val="SignatureChar"/>
    <w:uiPriority w:val="99"/>
    <w:unhideWhenUsed/>
    <w:rsid w:val="00D4598E"/>
    <w:pPr>
      <w:spacing w:after="0" w:line="240" w:lineRule="auto"/>
      <w:ind w:left="4320"/>
    </w:pPr>
  </w:style>
  <w:style w:type="character" w:customStyle="1" w:styleId="SignatureChar">
    <w:name w:val="Signature Char"/>
    <w:basedOn w:val="DefaultParagraphFont"/>
    <w:link w:val="Signature"/>
    <w:uiPriority w:val="99"/>
    <w:rsid w:val="00D4598E"/>
    <w:rPr>
      <w:rFonts w:ascii="Helvetica Neue Light" w:eastAsia="Helvetica Neue Light" w:hAnsi="Helvetica Neue Light" w:cs="Helvetica Neue Light"/>
      <w:sz w:val="22"/>
      <w:szCs w:val="22"/>
      <w:lang w:val="en-US"/>
    </w:rPr>
  </w:style>
  <w:style w:type="character" w:styleId="SmartHyperlink">
    <w:name w:val="Smart Hyperlink"/>
    <w:basedOn w:val="DefaultParagraphFont"/>
    <w:uiPriority w:val="99"/>
    <w:unhideWhenUsed/>
    <w:rsid w:val="00D4598E"/>
    <w:rPr>
      <w:u w:val="dotted"/>
    </w:rPr>
  </w:style>
  <w:style w:type="paragraph" w:styleId="Salutation">
    <w:name w:val="Salutation"/>
    <w:basedOn w:val="Normal"/>
    <w:next w:val="Normal"/>
    <w:link w:val="SalutationChar"/>
    <w:uiPriority w:val="99"/>
    <w:unhideWhenUsed/>
    <w:rsid w:val="00D4598E"/>
  </w:style>
  <w:style w:type="character" w:customStyle="1" w:styleId="SalutationChar">
    <w:name w:val="Salutation Char"/>
    <w:basedOn w:val="DefaultParagraphFont"/>
    <w:link w:val="Salutation"/>
    <w:uiPriority w:val="99"/>
    <w:rsid w:val="00D4598E"/>
    <w:rPr>
      <w:rFonts w:ascii="Helvetica Neue Light" w:eastAsia="Helvetica Neue Light" w:hAnsi="Helvetica Neue Light" w:cs="Helvetica Neue Light"/>
      <w:sz w:val="22"/>
      <w:szCs w:val="22"/>
      <w:lang w:val="en-US"/>
    </w:rPr>
  </w:style>
  <w:style w:type="paragraph" w:styleId="BodyText2">
    <w:name w:val="Body Text 2"/>
    <w:aliases w:val="Table Body Text"/>
    <w:basedOn w:val="BodyText"/>
    <w:link w:val="BodyText2Char"/>
    <w:uiPriority w:val="99"/>
    <w:unhideWhenUsed/>
    <w:rsid w:val="00D4598E"/>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D4598E"/>
    <w:rPr>
      <w:rFonts w:ascii="Helvetica Neue Light" w:eastAsia="Helvetica Neue Light" w:hAnsi="Helvetica Neue Light" w:cs="Helvetica Neue Light"/>
      <w:sz w:val="22"/>
      <w:szCs w:val="22"/>
      <w:lang w:val="en-US"/>
    </w:rPr>
  </w:style>
  <w:style w:type="character" w:customStyle="1" w:styleId="SubtitleTitle2">
    <w:name w:val="SubtitleTitle 2"/>
    <w:basedOn w:val="DefaultParagraphFont"/>
    <w:uiPriority w:val="1"/>
    <w:qFormat/>
    <w:rsid w:val="00D4598E"/>
    <w:rPr>
      <w:sz w:val="48"/>
      <w:szCs w:val="48"/>
    </w:rPr>
  </w:style>
  <w:style w:type="paragraph" w:styleId="TOC1">
    <w:name w:val="toc 1"/>
    <w:basedOn w:val="Normal"/>
    <w:next w:val="Normal"/>
    <w:autoRedefine/>
    <w:uiPriority w:val="39"/>
    <w:unhideWhenUsed/>
    <w:rsid w:val="00D4598E"/>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D4598E"/>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D4598E"/>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D4598E"/>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D4598E"/>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D4598E"/>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D4598E"/>
    <w:pPr>
      <w:spacing w:after="200" w:line="276" w:lineRule="auto"/>
      <w:ind w:firstLine="360"/>
    </w:pPr>
  </w:style>
  <w:style w:type="character" w:customStyle="1" w:styleId="BodyTextFirstIndentChar">
    <w:name w:val="Body Text First Indent Char"/>
    <w:basedOn w:val="BodyTextChar"/>
    <w:link w:val="BodyTextFirstIndent"/>
    <w:uiPriority w:val="99"/>
    <w:rsid w:val="00D4598E"/>
    <w:rPr>
      <w:rFonts w:ascii="Helvetica Neue Light" w:eastAsia="Helvetica Neue Light" w:hAnsi="Helvetica Neue Light" w:cs="Helvetica Neue Light"/>
      <w:sz w:val="22"/>
      <w:szCs w:val="22"/>
      <w:lang w:val="en-US"/>
    </w:rPr>
  </w:style>
  <w:style w:type="paragraph" w:styleId="BodyTextIndent">
    <w:name w:val="Body Text Indent"/>
    <w:basedOn w:val="Normal"/>
    <w:link w:val="BodyTextIndentChar"/>
    <w:uiPriority w:val="99"/>
    <w:unhideWhenUsed/>
    <w:rsid w:val="00D4598E"/>
    <w:pPr>
      <w:spacing w:after="120"/>
      <w:ind w:left="360"/>
    </w:pPr>
  </w:style>
  <w:style w:type="character" w:customStyle="1" w:styleId="BodyTextIndentChar">
    <w:name w:val="Body Text Indent Char"/>
    <w:basedOn w:val="DefaultParagraphFont"/>
    <w:link w:val="BodyTextIndent"/>
    <w:uiPriority w:val="99"/>
    <w:rsid w:val="00D4598E"/>
    <w:rPr>
      <w:rFonts w:ascii="Helvetica Neue Light" w:eastAsia="Helvetica Neue Light" w:hAnsi="Helvetica Neue Light" w:cs="Helvetica Neue Light"/>
      <w:sz w:val="22"/>
      <w:szCs w:val="22"/>
      <w:lang w:val="en-US"/>
    </w:rPr>
  </w:style>
  <w:style w:type="paragraph" w:styleId="BodyTextFirstIndent2">
    <w:name w:val="Body Text First Indent 2"/>
    <w:basedOn w:val="BodyTextIndent"/>
    <w:link w:val="BodyTextFirstIndent2Char"/>
    <w:uiPriority w:val="99"/>
    <w:unhideWhenUsed/>
    <w:rsid w:val="00D4598E"/>
    <w:pPr>
      <w:spacing w:after="200"/>
      <w:ind w:firstLine="360"/>
    </w:pPr>
  </w:style>
  <w:style w:type="character" w:customStyle="1" w:styleId="BodyTextFirstIndent2Char">
    <w:name w:val="Body Text First Indent 2 Char"/>
    <w:basedOn w:val="BodyTextIndentChar"/>
    <w:link w:val="BodyTextFirstIndent2"/>
    <w:uiPriority w:val="99"/>
    <w:rsid w:val="00D4598E"/>
    <w:rPr>
      <w:rFonts w:ascii="Helvetica Neue Light" w:eastAsia="Helvetica Neue Light" w:hAnsi="Helvetica Neue Light" w:cs="Helvetica Neue Light"/>
      <w:sz w:val="22"/>
      <w:szCs w:val="22"/>
      <w:lang w:val="en-US"/>
    </w:rPr>
  </w:style>
  <w:style w:type="paragraph" w:styleId="BodyTextIndent2">
    <w:name w:val="Body Text Indent 2"/>
    <w:basedOn w:val="Normal"/>
    <w:link w:val="BodyTextIndent2Char"/>
    <w:uiPriority w:val="99"/>
    <w:unhideWhenUsed/>
    <w:rsid w:val="00D4598E"/>
    <w:pPr>
      <w:spacing w:after="120" w:line="480" w:lineRule="auto"/>
      <w:ind w:left="360"/>
    </w:pPr>
  </w:style>
  <w:style w:type="character" w:customStyle="1" w:styleId="BodyTextIndent2Char">
    <w:name w:val="Body Text Indent 2 Char"/>
    <w:basedOn w:val="DefaultParagraphFont"/>
    <w:link w:val="BodyTextIndent2"/>
    <w:uiPriority w:val="99"/>
    <w:rsid w:val="00D4598E"/>
    <w:rPr>
      <w:rFonts w:ascii="Helvetica Neue Light" w:eastAsia="Helvetica Neue Light" w:hAnsi="Helvetica Neue Light" w:cs="Helvetica Neue Light"/>
      <w:sz w:val="22"/>
      <w:szCs w:val="22"/>
      <w:lang w:val="en-US"/>
    </w:rPr>
  </w:style>
  <w:style w:type="paragraph" w:styleId="BodyText3">
    <w:name w:val="Body Text 3"/>
    <w:basedOn w:val="Normal"/>
    <w:link w:val="BodyText3Char"/>
    <w:uiPriority w:val="99"/>
    <w:unhideWhenUsed/>
    <w:rsid w:val="00D4598E"/>
    <w:pPr>
      <w:spacing w:after="120"/>
    </w:pPr>
    <w:rPr>
      <w:sz w:val="18"/>
      <w:szCs w:val="16"/>
    </w:rPr>
  </w:style>
  <w:style w:type="character" w:customStyle="1" w:styleId="BodyText3Char">
    <w:name w:val="Body Text 3 Char"/>
    <w:basedOn w:val="DefaultParagraphFont"/>
    <w:link w:val="BodyText3"/>
    <w:uiPriority w:val="99"/>
    <w:rsid w:val="00D4598E"/>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D4598E"/>
    <w:pPr>
      <w:spacing w:after="120"/>
      <w:ind w:left="360"/>
    </w:pPr>
    <w:rPr>
      <w:sz w:val="18"/>
      <w:szCs w:val="16"/>
    </w:rPr>
  </w:style>
  <w:style w:type="character" w:customStyle="1" w:styleId="BodyTextIndent3Char">
    <w:name w:val="Body Text Indent 3 Char"/>
    <w:basedOn w:val="DefaultParagraphFont"/>
    <w:link w:val="BodyTextIndent3"/>
    <w:uiPriority w:val="99"/>
    <w:rsid w:val="00D4598E"/>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D4598E"/>
    <w:pPr>
      <w:spacing w:after="0" w:line="240" w:lineRule="auto"/>
      <w:ind w:left="4320"/>
    </w:pPr>
  </w:style>
  <w:style w:type="character" w:customStyle="1" w:styleId="ClosingChar">
    <w:name w:val="Closing Char"/>
    <w:basedOn w:val="DefaultParagraphFont"/>
    <w:link w:val="Closing"/>
    <w:uiPriority w:val="99"/>
    <w:rsid w:val="00D4598E"/>
    <w:rPr>
      <w:rFonts w:ascii="Helvetica Neue Light" w:eastAsia="Helvetica Neue Light" w:hAnsi="Helvetica Neue Light" w:cs="Helvetica Neue Light"/>
      <w:sz w:val="22"/>
      <w:szCs w:val="22"/>
      <w:lang w:val="en-US"/>
    </w:rPr>
  </w:style>
  <w:style w:type="paragraph" w:styleId="TOC7">
    <w:name w:val="toc 7"/>
    <w:basedOn w:val="Normal"/>
    <w:next w:val="Normal"/>
    <w:autoRedefine/>
    <w:uiPriority w:val="39"/>
    <w:unhideWhenUsed/>
    <w:rsid w:val="00D4598E"/>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D4598E"/>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D4598E"/>
    <w:pPr>
      <w:spacing w:after="0"/>
      <w:ind w:left="1760"/>
    </w:pPr>
    <w:rPr>
      <w:rFonts w:asciiTheme="minorHAnsi" w:hAnsiTheme="minorHAnsi"/>
      <w:sz w:val="20"/>
      <w:szCs w:val="20"/>
    </w:rPr>
  </w:style>
  <w:style w:type="paragraph" w:styleId="BlockText">
    <w:name w:val="Block Text"/>
    <w:basedOn w:val="Normal"/>
    <w:uiPriority w:val="99"/>
    <w:unhideWhenUsed/>
    <w:qFormat/>
    <w:rsid w:val="00D4598E"/>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D4598E"/>
    <w:pPr>
      <w:numPr>
        <w:numId w:val="20"/>
      </w:numPr>
      <w:spacing w:after="120"/>
    </w:pPr>
  </w:style>
  <w:style w:type="paragraph" w:styleId="ListBullet2">
    <w:name w:val="List Bullet 2"/>
    <w:basedOn w:val="Normal"/>
    <w:uiPriority w:val="99"/>
    <w:unhideWhenUsed/>
    <w:rsid w:val="00D4598E"/>
    <w:pPr>
      <w:tabs>
        <w:tab w:val="num" w:pos="720"/>
      </w:tabs>
      <w:spacing w:after="120"/>
      <w:ind w:left="720" w:hanging="720"/>
    </w:pPr>
  </w:style>
  <w:style w:type="character" w:styleId="LineNumber">
    <w:name w:val="line number"/>
    <w:basedOn w:val="DefaultParagraphFont"/>
    <w:uiPriority w:val="99"/>
    <w:unhideWhenUsed/>
    <w:rsid w:val="00D4598E"/>
  </w:style>
  <w:style w:type="paragraph" w:customStyle="1" w:styleId="NumberedList">
    <w:name w:val="Numbered List"/>
    <w:basedOn w:val="ListBullet2"/>
    <w:qFormat/>
    <w:rsid w:val="00D4598E"/>
  </w:style>
  <w:style w:type="paragraph" w:styleId="ListNumber">
    <w:name w:val="List Number"/>
    <w:basedOn w:val="Normal"/>
    <w:uiPriority w:val="99"/>
    <w:unhideWhenUsed/>
    <w:rsid w:val="00D4598E"/>
    <w:pPr>
      <w:tabs>
        <w:tab w:val="num" w:pos="720"/>
      </w:tabs>
      <w:spacing w:after="120"/>
      <w:ind w:left="720" w:hanging="720"/>
    </w:pPr>
  </w:style>
  <w:style w:type="paragraph" w:styleId="ListNumber2">
    <w:name w:val="List Number 2"/>
    <w:basedOn w:val="Normal"/>
    <w:uiPriority w:val="99"/>
    <w:unhideWhenUsed/>
    <w:rsid w:val="00D4598E"/>
    <w:pPr>
      <w:tabs>
        <w:tab w:val="num" w:pos="720"/>
      </w:tabs>
      <w:spacing w:after="120"/>
      <w:ind w:left="720" w:hanging="720"/>
    </w:pPr>
  </w:style>
  <w:style w:type="paragraph" w:styleId="ListNumber3">
    <w:name w:val="List Number 3"/>
    <w:basedOn w:val="Normal"/>
    <w:uiPriority w:val="99"/>
    <w:unhideWhenUsed/>
    <w:rsid w:val="00D4598E"/>
    <w:pPr>
      <w:tabs>
        <w:tab w:val="num" w:pos="720"/>
      </w:tabs>
      <w:spacing w:after="120"/>
      <w:ind w:left="720" w:hanging="720"/>
    </w:pPr>
  </w:style>
  <w:style w:type="paragraph" w:styleId="ListNumber4">
    <w:name w:val="List Number 4"/>
    <w:basedOn w:val="Normal"/>
    <w:uiPriority w:val="99"/>
    <w:unhideWhenUsed/>
    <w:rsid w:val="00D4598E"/>
    <w:pPr>
      <w:tabs>
        <w:tab w:val="num" w:pos="720"/>
      </w:tabs>
      <w:spacing w:after="120"/>
      <w:ind w:left="720" w:hanging="720"/>
    </w:pPr>
  </w:style>
  <w:style w:type="paragraph" w:styleId="ListNumber5">
    <w:name w:val="List Number 5"/>
    <w:basedOn w:val="Normal"/>
    <w:uiPriority w:val="99"/>
    <w:unhideWhenUsed/>
    <w:rsid w:val="00D4598E"/>
    <w:pPr>
      <w:tabs>
        <w:tab w:val="num" w:pos="720"/>
      </w:tabs>
      <w:spacing w:after="120"/>
      <w:ind w:left="720" w:hanging="720"/>
    </w:pPr>
  </w:style>
  <w:style w:type="table" w:styleId="GridTable1Light-Accent1">
    <w:name w:val="Grid Table 1 Light Accent 1"/>
    <w:basedOn w:val="TableNormal"/>
    <w:uiPriority w:val="46"/>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D4598E"/>
    <w:pPr>
      <w:tabs>
        <w:tab w:val="num" w:pos="720"/>
      </w:tabs>
      <w:spacing w:after="120"/>
      <w:ind w:left="720" w:hanging="720"/>
    </w:pPr>
  </w:style>
  <w:style w:type="paragraph" w:styleId="ListBullet5">
    <w:name w:val="List Bullet 5"/>
    <w:basedOn w:val="Normal"/>
    <w:uiPriority w:val="99"/>
    <w:unhideWhenUsed/>
    <w:rsid w:val="00D4598E"/>
    <w:pPr>
      <w:tabs>
        <w:tab w:val="num" w:pos="720"/>
      </w:tabs>
      <w:spacing w:after="120"/>
      <w:ind w:left="720" w:hanging="720"/>
    </w:pPr>
  </w:style>
  <w:style w:type="paragraph" w:styleId="ListBullet4">
    <w:name w:val="List Bullet 4"/>
    <w:basedOn w:val="Normal"/>
    <w:uiPriority w:val="99"/>
    <w:unhideWhenUsed/>
    <w:rsid w:val="00D4598E"/>
    <w:pPr>
      <w:tabs>
        <w:tab w:val="num" w:pos="720"/>
      </w:tabs>
      <w:spacing w:after="120"/>
      <w:ind w:left="720" w:hanging="720"/>
    </w:pPr>
  </w:style>
  <w:style w:type="paragraph" w:customStyle="1" w:styleId="Heading2WithNumbers">
    <w:name w:val="Heading 2 With Numbers"/>
    <w:basedOn w:val="ListNumber2"/>
    <w:qFormat/>
    <w:rsid w:val="00D4598E"/>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4598E"/>
    <w:rPr>
      <w:rFonts w:ascii="Helvetica Neue Light" w:eastAsia="Helvetica Neue Light" w:hAnsi="Helvetica Neue Light" w:cs="Helvetica Neue Light"/>
      <w:color w:val="026593" w:themeColor="accent5" w:themeShade="BF"/>
      <w:sz w:val="22"/>
      <w:szCs w:val="22"/>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D4598E"/>
    <w:rPr>
      <w:rFonts w:ascii="Helvetica Neue Light" w:eastAsia="Helvetica Neue Light" w:hAnsi="Helvetica Neue Light" w:cs="Helvetica Neue Light"/>
      <w:sz w:val="22"/>
      <w:szCs w:val="22"/>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D4598E"/>
    <w:pPr>
      <w:tabs>
        <w:tab w:val="num" w:pos="720"/>
      </w:tabs>
      <w:ind w:left="720" w:hanging="720"/>
    </w:pPr>
  </w:style>
  <w:style w:type="paragraph" w:styleId="List">
    <w:name w:val="List"/>
    <w:basedOn w:val="Normal"/>
    <w:uiPriority w:val="99"/>
    <w:unhideWhenUsed/>
    <w:rsid w:val="00D4598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yraloat/Library/Group%20Containers/UBF8T346G9.Office/User%20Content.localized/Templates.localized/Alliance%20Handout%20Template.dotx" TargetMode="External"/></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HXpievQP5kOkLK+4ymQQsn4u/g==">CgMxLjA4AGolChRzdWdnZXN0LnNnaGgxaXg4YWxyaBINQ2FtaWxsYSBKb25lc3IhMVVWZUhWX2tnbV9vcEV4MGpPV2R5eHBOVGhGQmQ4R1ot</go:docsCustomData>
</go:gDocsCustomXmlDataStorage>
</file>

<file path=customXml/itemProps1.xml><?xml version="1.0" encoding="utf-8"?>
<ds:datastoreItem xmlns:ds="http://schemas.openxmlformats.org/officeDocument/2006/customXml" ds:itemID="{94A3D81E-6B39-354E-9B4E-6C74D53F7E6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Alliance Handout Template.dotx</Template>
  <TotalTime>57</TotalTime>
  <Pages>3</Pages>
  <Words>821</Words>
  <Characters>4557</Characters>
  <Application>Microsoft Office Word</Application>
  <DocSecurity>0</DocSecurity>
  <Lines>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uppard</dc:creator>
  <cp:lastModifiedBy>Kyra Loat</cp:lastModifiedBy>
  <cp:revision>24</cp:revision>
  <dcterms:created xsi:type="dcterms:W3CDTF">2022-09-27T18:06:00Z</dcterms:created>
  <dcterms:modified xsi:type="dcterms:W3CDTF">2026-03-26T20:44:00Z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0e0d540d231b150aceb8ffa674c38c5917330c218f3d69676bb2365643f468b0</vt:lpwstr>
  </property>
</Properties>
</file>